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0050B" w14:textId="77777777" w:rsidR="00F64BF8" w:rsidRPr="005B1613" w:rsidRDefault="00F64BF8" w:rsidP="00F64BF8">
      <w:pPr>
        <w:rPr>
          <w:rFonts w:ascii="Calibri" w:hAnsi="Calibri"/>
          <w:sz w:val="22"/>
          <w:szCs w:val="22"/>
        </w:rPr>
      </w:pPr>
    </w:p>
    <w:tbl>
      <w:tblPr>
        <w:tblW w:w="5000" w:type="pct"/>
        <w:tblCellMar>
          <w:left w:w="0" w:type="dxa"/>
          <w:right w:w="0" w:type="dxa"/>
        </w:tblCellMar>
        <w:tblLook w:val="04A0" w:firstRow="1" w:lastRow="0" w:firstColumn="1" w:lastColumn="0" w:noHBand="0" w:noVBand="1"/>
      </w:tblPr>
      <w:tblGrid>
        <w:gridCol w:w="2732"/>
        <w:gridCol w:w="20"/>
        <w:gridCol w:w="7211"/>
      </w:tblGrid>
      <w:tr w:rsidR="00EE59C9" w:rsidRPr="008D5135" w14:paraId="3110050E" w14:textId="77777777" w:rsidTr="00EE59C9">
        <w:tc>
          <w:tcPr>
            <w:tcW w:w="1381" w:type="pct"/>
            <w:gridSpan w:val="2"/>
            <w:tcBorders>
              <w:top w:val="nil"/>
              <w:left w:val="nil"/>
              <w:bottom w:val="single" w:sz="36" w:space="0" w:color="FFFFFF"/>
              <w:right w:val="single" w:sz="36" w:space="0" w:color="FFFFFF"/>
            </w:tcBorders>
            <w:shd w:val="clear" w:color="auto" w:fill="FFF8E5"/>
            <w:tcMar>
              <w:top w:w="0" w:type="dxa"/>
              <w:left w:w="108" w:type="dxa"/>
              <w:bottom w:w="0" w:type="dxa"/>
              <w:right w:w="108" w:type="dxa"/>
            </w:tcMar>
          </w:tcPr>
          <w:p w14:paraId="3110050C" w14:textId="77777777" w:rsidR="00EE59C9" w:rsidRPr="005B1613" w:rsidRDefault="00EE59C9" w:rsidP="001C4BB7">
            <w:pPr>
              <w:spacing w:after="220" w:line="264" w:lineRule="auto"/>
              <w:jc w:val="both"/>
              <w:rPr>
                <w:b/>
                <w:bCs/>
                <w:sz w:val="22"/>
                <w:szCs w:val="22"/>
                <w:lang w:val="en-GB" w:eastAsia="en-US"/>
              </w:rPr>
            </w:pPr>
            <w:r>
              <w:rPr>
                <w:b/>
                <w:bCs/>
                <w:sz w:val="22"/>
                <w:szCs w:val="22"/>
              </w:rPr>
              <w:t>Landlord</w:t>
            </w:r>
          </w:p>
        </w:tc>
        <w:tc>
          <w:tcPr>
            <w:tcW w:w="3619" w:type="pct"/>
            <w:tcBorders>
              <w:top w:val="nil"/>
              <w:left w:val="nil"/>
              <w:bottom w:val="single" w:sz="36" w:space="0" w:color="FFFFFF"/>
              <w:right w:val="nil"/>
            </w:tcBorders>
            <w:shd w:val="clear" w:color="auto" w:fill="FFF8E5"/>
            <w:tcMar>
              <w:top w:w="0" w:type="dxa"/>
              <w:left w:w="108" w:type="dxa"/>
              <w:bottom w:w="0" w:type="dxa"/>
              <w:right w:w="108" w:type="dxa"/>
            </w:tcMar>
          </w:tcPr>
          <w:p w14:paraId="3110050D" w14:textId="77777777" w:rsidR="00EE59C9" w:rsidRPr="008D5135" w:rsidRDefault="00EE59C9" w:rsidP="000A74D1">
            <w:pPr>
              <w:spacing w:after="220" w:line="264" w:lineRule="auto"/>
              <w:jc w:val="both"/>
              <w:rPr>
                <w:rFonts w:eastAsia="Times New Roman"/>
                <w:sz w:val="22"/>
                <w:szCs w:val="22"/>
              </w:rPr>
            </w:pPr>
            <w:r w:rsidRPr="00EE59C9">
              <w:rPr>
                <w:sz w:val="22"/>
                <w:szCs w:val="22"/>
              </w:rPr>
              <w:t>Haag GmbH</w:t>
            </w:r>
            <w:r>
              <w:rPr>
                <w:sz w:val="22"/>
                <w:szCs w:val="22"/>
              </w:rPr>
              <w:t xml:space="preserve"> </w:t>
            </w:r>
          </w:p>
        </w:tc>
      </w:tr>
      <w:tr w:rsidR="00EE59C9" w:rsidRPr="008D5135" w14:paraId="31100511" w14:textId="77777777" w:rsidTr="00F64BF8">
        <w:tc>
          <w:tcPr>
            <w:tcW w:w="1381" w:type="pct"/>
            <w:gridSpan w:val="2"/>
            <w:tcBorders>
              <w:top w:val="nil"/>
              <w:left w:val="nil"/>
              <w:bottom w:val="single" w:sz="36" w:space="0" w:color="FFFFFF"/>
              <w:right w:val="single" w:sz="36" w:space="0" w:color="FFFFFF"/>
            </w:tcBorders>
            <w:shd w:val="clear" w:color="auto" w:fill="FFF8E5"/>
            <w:tcMar>
              <w:top w:w="0" w:type="dxa"/>
              <w:left w:w="108" w:type="dxa"/>
              <w:bottom w:w="0" w:type="dxa"/>
              <w:right w:w="108" w:type="dxa"/>
            </w:tcMar>
          </w:tcPr>
          <w:p w14:paraId="3110050F" w14:textId="77777777" w:rsidR="00EE59C9" w:rsidRPr="008D5135" w:rsidRDefault="00EE59C9" w:rsidP="00A30FC5">
            <w:pPr>
              <w:spacing w:after="220" w:line="264" w:lineRule="auto"/>
              <w:rPr>
                <w:b/>
                <w:bCs/>
                <w:sz w:val="22"/>
                <w:szCs w:val="22"/>
              </w:rPr>
            </w:pPr>
            <w:r>
              <w:rPr>
                <w:b/>
                <w:bCs/>
                <w:sz w:val="22"/>
                <w:szCs w:val="22"/>
              </w:rPr>
              <w:t>Tenant</w:t>
            </w:r>
          </w:p>
        </w:tc>
        <w:tc>
          <w:tcPr>
            <w:tcW w:w="3619" w:type="pct"/>
            <w:tcBorders>
              <w:top w:val="nil"/>
              <w:left w:val="nil"/>
              <w:bottom w:val="single" w:sz="36" w:space="0" w:color="FFFFFF"/>
              <w:right w:val="nil"/>
            </w:tcBorders>
            <w:shd w:val="clear" w:color="auto" w:fill="FFF8E5"/>
            <w:tcMar>
              <w:top w:w="0" w:type="dxa"/>
              <w:left w:w="108" w:type="dxa"/>
              <w:bottom w:w="0" w:type="dxa"/>
              <w:right w:w="108" w:type="dxa"/>
            </w:tcMar>
          </w:tcPr>
          <w:p w14:paraId="31100510" w14:textId="77777777" w:rsidR="00EE59C9" w:rsidRPr="008D5135" w:rsidRDefault="00EE59C9" w:rsidP="000A74D1">
            <w:pPr>
              <w:jc w:val="both"/>
              <w:rPr>
                <w:rFonts w:eastAsia="Times New Roman"/>
                <w:sz w:val="22"/>
                <w:szCs w:val="22"/>
              </w:rPr>
            </w:pPr>
            <w:r w:rsidRPr="00EE59C9">
              <w:rPr>
                <w:rFonts w:eastAsia="Times New Roman"/>
                <w:sz w:val="22"/>
                <w:szCs w:val="22"/>
              </w:rPr>
              <w:t>DMT Solutions Germany GmbH</w:t>
            </w:r>
          </w:p>
        </w:tc>
      </w:tr>
      <w:tr w:rsidR="00EE59C9" w:rsidRPr="008D5135" w14:paraId="31100514" w14:textId="77777777" w:rsidTr="00F64BF8">
        <w:tc>
          <w:tcPr>
            <w:tcW w:w="1381" w:type="pct"/>
            <w:gridSpan w:val="2"/>
            <w:tcBorders>
              <w:top w:val="nil"/>
              <w:left w:val="nil"/>
              <w:bottom w:val="single" w:sz="36" w:space="0" w:color="FFFFFF"/>
              <w:right w:val="single" w:sz="36" w:space="0" w:color="FFFFFF"/>
            </w:tcBorders>
            <w:shd w:val="clear" w:color="auto" w:fill="FFF8E5"/>
            <w:tcMar>
              <w:top w:w="0" w:type="dxa"/>
              <w:left w:w="108" w:type="dxa"/>
              <w:bottom w:w="0" w:type="dxa"/>
              <w:right w:w="108" w:type="dxa"/>
            </w:tcMar>
            <w:hideMark/>
          </w:tcPr>
          <w:p w14:paraId="31100512" w14:textId="77777777" w:rsidR="00EE59C9" w:rsidRPr="008D5135" w:rsidRDefault="00D07742">
            <w:pPr>
              <w:spacing w:after="220" w:line="264" w:lineRule="auto"/>
              <w:rPr>
                <w:b/>
                <w:bCs/>
                <w:sz w:val="22"/>
                <w:szCs w:val="22"/>
                <w:lang w:val="en-US"/>
              </w:rPr>
            </w:pPr>
            <w:r>
              <w:rPr>
                <w:b/>
                <w:bCs/>
                <w:sz w:val="22"/>
                <w:szCs w:val="22"/>
                <w:lang w:val="en-US"/>
              </w:rPr>
              <w:t>Signature D</w:t>
            </w:r>
            <w:r w:rsidR="00EE59C9" w:rsidRPr="008D5135">
              <w:rPr>
                <w:b/>
                <w:bCs/>
                <w:sz w:val="22"/>
                <w:szCs w:val="22"/>
                <w:lang w:val="en-US"/>
              </w:rPr>
              <w:t>ate of the Lease</w:t>
            </w:r>
          </w:p>
        </w:tc>
        <w:tc>
          <w:tcPr>
            <w:tcW w:w="3619" w:type="pct"/>
            <w:tcBorders>
              <w:top w:val="nil"/>
              <w:left w:val="nil"/>
              <w:bottom w:val="single" w:sz="36" w:space="0" w:color="FFFFFF"/>
              <w:right w:val="nil"/>
            </w:tcBorders>
            <w:shd w:val="clear" w:color="auto" w:fill="FFF8E5"/>
            <w:tcMar>
              <w:top w:w="0" w:type="dxa"/>
              <w:left w:w="108" w:type="dxa"/>
              <w:bottom w:w="0" w:type="dxa"/>
              <w:right w:w="108" w:type="dxa"/>
            </w:tcMar>
            <w:hideMark/>
          </w:tcPr>
          <w:p w14:paraId="31100513" w14:textId="77777777" w:rsidR="00EE59C9" w:rsidRPr="008D5135" w:rsidRDefault="00EE59C9" w:rsidP="000A74D1">
            <w:pPr>
              <w:jc w:val="both"/>
              <w:rPr>
                <w:rFonts w:eastAsia="Times New Roman"/>
                <w:sz w:val="22"/>
                <w:szCs w:val="22"/>
                <w:lang w:val="en-US"/>
              </w:rPr>
            </w:pPr>
            <w:r w:rsidRPr="008D5135">
              <w:rPr>
                <w:rFonts w:eastAsia="Times New Roman"/>
                <w:sz w:val="22"/>
                <w:szCs w:val="22"/>
                <w:lang w:val="en-US"/>
              </w:rPr>
              <w:t>N/A</w:t>
            </w:r>
            <w:r>
              <w:rPr>
                <w:rFonts w:eastAsia="Times New Roman"/>
                <w:sz w:val="22"/>
                <w:szCs w:val="22"/>
                <w:lang w:val="en-US"/>
              </w:rPr>
              <w:t xml:space="preserve"> (only draft agreement has been provided)</w:t>
            </w:r>
          </w:p>
        </w:tc>
      </w:tr>
      <w:tr w:rsidR="00EE59C9" w:rsidRPr="008D5135" w14:paraId="31100517" w14:textId="77777777" w:rsidTr="00F64BF8">
        <w:tc>
          <w:tcPr>
            <w:tcW w:w="1381" w:type="pct"/>
            <w:gridSpan w:val="2"/>
            <w:tcBorders>
              <w:top w:val="nil"/>
              <w:left w:val="nil"/>
              <w:bottom w:val="single" w:sz="36" w:space="0" w:color="FFFFFF"/>
              <w:right w:val="single" w:sz="36" w:space="0" w:color="FFFFFF"/>
            </w:tcBorders>
            <w:shd w:val="clear" w:color="auto" w:fill="FFF8E5"/>
            <w:tcMar>
              <w:top w:w="0" w:type="dxa"/>
              <w:left w:w="108" w:type="dxa"/>
              <w:bottom w:w="0" w:type="dxa"/>
              <w:right w:w="108" w:type="dxa"/>
            </w:tcMar>
            <w:hideMark/>
          </w:tcPr>
          <w:p w14:paraId="31100515" w14:textId="77777777" w:rsidR="00EE59C9" w:rsidRPr="008D5135" w:rsidRDefault="00EE59C9">
            <w:pPr>
              <w:spacing w:after="220" w:line="264" w:lineRule="auto"/>
              <w:rPr>
                <w:b/>
                <w:bCs/>
                <w:sz w:val="22"/>
                <w:szCs w:val="22"/>
              </w:rPr>
            </w:pPr>
            <w:r w:rsidRPr="008D5135">
              <w:rPr>
                <w:b/>
                <w:bCs/>
                <w:sz w:val="22"/>
                <w:szCs w:val="22"/>
              </w:rPr>
              <w:t>Nature of the Lease</w:t>
            </w:r>
            <w:r>
              <w:rPr>
                <w:rStyle w:val="FootnoteReference"/>
                <w:b/>
                <w:bCs/>
                <w:sz w:val="22"/>
                <w:szCs w:val="22"/>
              </w:rPr>
              <w:footnoteReference w:id="2"/>
            </w:r>
          </w:p>
        </w:tc>
        <w:tc>
          <w:tcPr>
            <w:tcW w:w="3619" w:type="pct"/>
            <w:tcBorders>
              <w:top w:val="nil"/>
              <w:left w:val="nil"/>
              <w:bottom w:val="single" w:sz="36" w:space="0" w:color="FFFFFF"/>
              <w:right w:val="nil"/>
            </w:tcBorders>
            <w:shd w:val="clear" w:color="auto" w:fill="FFF8E5"/>
            <w:tcMar>
              <w:top w:w="0" w:type="dxa"/>
              <w:left w:w="108" w:type="dxa"/>
              <w:bottom w:w="0" w:type="dxa"/>
              <w:right w:w="108" w:type="dxa"/>
            </w:tcMar>
            <w:hideMark/>
          </w:tcPr>
          <w:p w14:paraId="31100516" w14:textId="77777777" w:rsidR="00EE59C9" w:rsidRPr="008D5135" w:rsidRDefault="00EE59C9" w:rsidP="000A74D1">
            <w:pPr>
              <w:spacing w:after="220" w:line="264" w:lineRule="auto"/>
              <w:jc w:val="both"/>
              <w:rPr>
                <w:sz w:val="22"/>
                <w:szCs w:val="22"/>
              </w:rPr>
            </w:pPr>
            <w:r w:rsidRPr="008D5135">
              <w:rPr>
                <w:sz w:val="22"/>
                <w:szCs w:val="22"/>
              </w:rPr>
              <w:t>Commercial lease agreement.</w:t>
            </w:r>
          </w:p>
        </w:tc>
      </w:tr>
      <w:tr w:rsidR="00EE59C9" w:rsidRPr="005B1613" w14:paraId="3110051C" w14:textId="77777777" w:rsidTr="00F64BF8">
        <w:tc>
          <w:tcPr>
            <w:tcW w:w="1381" w:type="pct"/>
            <w:gridSpan w:val="2"/>
            <w:tcBorders>
              <w:top w:val="nil"/>
              <w:left w:val="nil"/>
              <w:bottom w:val="single" w:sz="36" w:space="0" w:color="FFFFFF"/>
              <w:right w:val="single" w:sz="36" w:space="0" w:color="FFFFFF"/>
            </w:tcBorders>
            <w:shd w:val="clear" w:color="auto" w:fill="FFF8E5"/>
            <w:tcMar>
              <w:top w:w="0" w:type="dxa"/>
              <w:left w:w="108" w:type="dxa"/>
              <w:bottom w:w="0" w:type="dxa"/>
              <w:right w:w="108" w:type="dxa"/>
            </w:tcMar>
            <w:hideMark/>
          </w:tcPr>
          <w:p w14:paraId="31100518" w14:textId="77777777" w:rsidR="00EE59C9" w:rsidRPr="008D5135" w:rsidRDefault="00EE59C9" w:rsidP="00EE59C9">
            <w:pPr>
              <w:spacing w:after="220" w:line="264" w:lineRule="auto"/>
              <w:rPr>
                <w:b/>
                <w:bCs/>
                <w:sz w:val="22"/>
                <w:szCs w:val="22"/>
                <w:lang w:val="en-US"/>
              </w:rPr>
            </w:pPr>
            <w:r w:rsidRPr="008D5135">
              <w:rPr>
                <w:b/>
                <w:bCs/>
                <w:sz w:val="22"/>
                <w:szCs w:val="22"/>
                <w:lang w:val="en-US"/>
              </w:rPr>
              <w:t xml:space="preserve">Description of the </w:t>
            </w:r>
            <w:r>
              <w:rPr>
                <w:b/>
                <w:bCs/>
                <w:sz w:val="22"/>
                <w:szCs w:val="22"/>
                <w:lang w:val="en-US"/>
              </w:rPr>
              <w:t>Leased</w:t>
            </w:r>
            <w:r w:rsidRPr="008D5135">
              <w:rPr>
                <w:b/>
                <w:bCs/>
                <w:sz w:val="22"/>
                <w:szCs w:val="22"/>
                <w:lang w:val="en-US"/>
              </w:rPr>
              <w:t xml:space="preserve"> Premises</w:t>
            </w:r>
          </w:p>
        </w:tc>
        <w:tc>
          <w:tcPr>
            <w:tcW w:w="3619" w:type="pct"/>
            <w:tcBorders>
              <w:top w:val="nil"/>
              <w:left w:val="nil"/>
              <w:bottom w:val="single" w:sz="36" w:space="0" w:color="FFFFFF"/>
              <w:right w:val="nil"/>
            </w:tcBorders>
            <w:shd w:val="clear" w:color="auto" w:fill="FFF8E5"/>
            <w:tcMar>
              <w:top w:w="0" w:type="dxa"/>
              <w:left w:w="108" w:type="dxa"/>
              <w:bottom w:w="0" w:type="dxa"/>
              <w:right w:w="108" w:type="dxa"/>
            </w:tcMar>
          </w:tcPr>
          <w:p w14:paraId="31100519" w14:textId="77777777" w:rsidR="00EE59C9" w:rsidRDefault="000A74D1" w:rsidP="000A74D1">
            <w:pPr>
              <w:jc w:val="both"/>
              <w:rPr>
                <w:sz w:val="22"/>
                <w:szCs w:val="22"/>
                <w:lang w:val="en-US"/>
              </w:rPr>
            </w:pPr>
            <w:r>
              <w:rPr>
                <w:sz w:val="22"/>
                <w:szCs w:val="22"/>
                <w:lang w:val="en-US"/>
              </w:rPr>
              <w:t xml:space="preserve">The leased premises </w:t>
            </w:r>
            <w:r w:rsidR="00C85DB8">
              <w:rPr>
                <w:sz w:val="22"/>
                <w:szCs w:val="22"/>
                <w:lang w:val="en-US"/>
              </w:rPr>
              <w:t>are</w:t>
            </w:r>
            <w:r>
              <w:rPr>
                <w:sz w:val="22"/>
                <w:szCs w:val="22"/>
                <w:lang w:val="en-US"/>
              </w:rPr>
              <w:t xml:space="preserve"> located in the building with the postal address </w:t>
            </w:r>
            <w:r w:rsidRPr="000A74D1">
              <w:rPr>
                <w:sz w:val="22"/>
                <w:szCs w:val="22"/>
                <w:lang w:val="en-US"/>
              </w:rPr>
              <w:t>Steubenplatz 17 in 64293 Darmstadt</w:t>
            </w:r>
            <w:r>
              <w:rPr>
                <w:sz w:val="22"/>
                <w:szCs w:val="22"/>
                <w:lang w:val="en-US"/>
              </w:rPr>
              <w:t xml:space="preserve"> </w:t>
            </w:r>
            <w:r w:rsidR="00DF73FC">
              <w:rPr>
                <w:sz w:val="22"/>
                <w:szCs w:val="22"/>
                <w:lang w:val="en-US"/>
              </w:rPr>
              <w:t>and consist</w:t>
            </w:r>
            <w:r>
              <w:rPr>
                <w:sz w:val="22"/>
                <w:szCs w:val="22"/>
                <w:lang w:val="en-US"/>
              </w:rPr>
              <w:t xml:space="preserve"> of a s</w:t>
            </w:r>
            <w:r w:rsidR="00EE59C9" w:rsidRPr="008D5135">
              <w:rPr>
                <w:sz w:val="22"/>
                <w:szCs w:val="22"/>
                <w:lang w:val="en-US"/>
              </w:rPr>
              <w:t xml:space="preserve">urface area of </w:t>
            </w:r>
            <w:r w:rsidR="00EE59C9">
              <w:rPr>
                <w:sz w:val="22"/>
                <w:szCs w:val="22"/>
                <w:lang w:val="en-US"/>
              </w:rPr>
              <w:t>approx. 256.0</w:t>
            </w:r>
            <w:r w:rsidR="00DF73FC">
              <w:rPr>
                <w:sz w:val="22"/>
                <w:szCs w:val="22"/>
                <w:lang w:val="en-US"/>
              </w:rPr>
              <w:t>0</w:t>
            </w:r>
            <w:r w:rsidR="00EE59C9" w:rsidRPr="008D5135">
              <w:rPr>
                <w:sz w:val="22"/>
                <w:szCs w:val="22"/>
                <w:lang w:val="en-US"/>
              </w:rPr>
              <w:t xml:space="preserve"> sqm </w:t>
            </w:r>
            <w:r w:rsidR="00EE59C9">
              <w:rPr>
                <w:sz w:val="22"/>
                <w:szCs w:val="22"/>
                <w:lang w:val="en-US"/>
              </w:rPr>
              <w:t xml:space="preserve">on the 3rd upper floor (i.e. 4th floor from a US perspective) </w:t>
            </w:r>
            <w:r>
              <w:rPr>
                <w:sz w:val="22"/>
                <w:szCs w:val="22"/>
                <w:lang w:val="en-US"/>
              </w:rPr>
              <w:t>as highlighted in color in the floor plan attached to the lease agreement as annex 1.</w:t>
            </w:r>
          </w:p>
          <w:p w14:paraId="3110051A" w14:textId="77777777" w:rsidR="00EE59C9" w:rsidRPr="008D5135" w:rsidRDefault="00EE59C9" w:rsidP="000A74D1">
            <w:pPr>
              <w:jc w:val="both"/>
              <w:rPr>
                <w:sz w:val="22"/>
                <w:szCs w:val="22"/>
                <w:lang w:val="en-US"/>
              </w:rPr>
            </w:pPr>
          </w:p>
          <w:p w14:paraId="3110051B" w14:textId="77777777" w:rsidR="00EE59C9" w:rsidRPr="000A74D1" w:rsidRDefault="000A74D1" w:rsidP="00DF73FC">
            <w:pPr>
              <w:pStyle w:val="CommentText"/>
              <w:spacing w:after="220" w:line="264" w:lineRule="auto"/>
              <w:ind w:left="360"/>
              <w:rPr>
                <w:rFonts w:eastAsia="Times New Roman"/>
                <w:b/>
                <w:sz w:val="22"/>
                <w:szCs w:val="22"/>
                <w:lang w:val="en-US"/>
              </w:rPr>
            </w:pPr>
            <w:r w:rsidRPr="000A74D1">
              <w:rPr>
                <w:rFonts w:eastAsia="Times New Roman"/>
                <w:b/>
                <w:sz w:val="22"/>
                <w:szCs w:val="22"/>
                <w:lang w:val="en-US"/>
              </w:rPr>
              <w:t>Comment:</w:t>
            </w:r>
            <w:r>
              <w:rPr>
                <w:rFonts w:eastAsia="Times New Roman"/>
                <w:b/>
                <w:sz w:val="22"/>
                <w:szCs w:val="22"/>
                <w:lang w:val="en-US"/>
              </w:rPr>
              <w:t xml:space="preserve"> </w:t>
            </w:r>
            <w:r w:rsidRPr="000A74D1">
              <w:rPr>
                <w:rFonts w:eastAsia="Times New Roman"/>
                <w:sz w:val="22"/>
                <w:szCs w:val="22"/>
                <w:lang w:val="en-US"/>
              </w:rPr>
              <w:t xml:space="preserve">Please </w:t>
            </w:r>
            <w:r>
              <w:rPr>
                <w:rFonts w:eastAsia="Times New Roman"/>
                <w:sz w:val="22"/>
                <w:szCs w:val="22"/>
                <w:lang w:val="en-US"/>
              </w:rPr>
              <w:t xml:space="preserve">note that the </w:t>
            </w:r>
            <w:r w:rsidR="00DF73FC">
              <w:rPr>
                <w:rFonts w:eastAsia="Times New Roman"/>
                <w:sz w:val="22"/>
                <w:szCs w:val="22"/>
                <w:lang w:val="en-US"/>
              </w:rPr>
              <w:t xml:space="preserve">floor plan has not been provided. The </w:t>
            </w:r>
            <w:r>
              <w:rPr>
                <w:rFonts w:eastAsia="Times New Roman"/>
                <w:sz w:val="22"/>
                <w:szCs w:val="22"/>
                <w:lang w:val="en-US"/>
              </w:rPr>
              <w:t>leased premises ha</w:t>
            </w:r>
            <w:r w:rsidR="00436932">
              <w:rPr>
                <w:rFonts w:eastAsia="Times New Roman"/>
                <w:sz w:val="22"/>
                <w:szCs w:val="22"/>
                <w:lang w:val="en-US"/>
              </w:rPr>
              <w:t xml:space="preserve">ve </w:t>
            </w:r>
            <w:r>
              <w:rPr>
                <w:rFonts w:eastAsia="Times New Roman"/>
                <w:sz w:val="22"/>
                <w:szCs w:val="22"/>
                <w:lang w:val="en-US"/>
              </w:rPr>
              <w:t xml:space="preserve">to be correctly highlighted in the floor plan in order to comply with the strict statutory form requirements </w:t>
            </w:r>
            <w:r w:rsidR="00436932" w:rsidRPr="00436932">
              <w:rPr>
                <w:rFonts w:eastAsia="Times New Roman"/>
                <w:sz w:val="22"/>
                <w:szCs w:val="22"/>
                <w:lang w:val="en-US"/>
              </w:rPr>
              <w:t>for lease agreements having a term of more than one year</w:t>
            </w:r>
            <w:r w:rsidR="00436932">
              <w:rPr>
                <w:rFonts w:eastAsia="Times New Roman"/>
                <w:sz w:val="22"/>
                <w:szCs w:val="22"/>
                <w:lang w:val="en-US"/>
              </w:rPr>
              <w:t>. Th</w:t>
            </w:r>
            <w:r w:rsidR="00DF73FC">
              <w:rPr>
                <w:rFonts w:eastAsia="Times New Roman"/>
                <w:sz w:val="22"/>
                <w:szCs w:val="22"/>
                <w:lang w:val="en-US"/>
              </w:rPr>
              <w:t xml:space="preserve">e compliance with this requirement </w:t>
            </w:r>
            <w:r w:rsidR="00436932">
              <w:rPr>
                <w:rFonts w:eastAsia="Times New Roman"/>
                <w:sz w:val="22"/>
                <w:szCs w:val="22"/>
                <w:lang w:val="en-US"/>
              </w:rPr>
              <w:t>should be confirmed once the respective annex has been prepared by the landlord.</w:t>
            </w:r>
          </w:p>
        </w:tc>
      </w:tr>
      <w:tr w:rsidR="00EE59C9" w:rsidRPr="008D5135" w14:paraId="3110051F" w14:textId="77777777" w:rsidTr="00F64BF8">
        <w:tc>
          <w:tcPr>
            <w:tcW w:w="1381" w:type="pct"/>
            <w:gridSpan w:val="2"/>
            <w:tcBorders>
              <w:top w:val="nil"/>
              <w:left w:val="nil"/>
              <w:bottom w:val="single" w:sz="36" w:space="0" w:color="FFFFFF"/>
              <w:right w:val="single" w:sz="36" w:space="0" w:color="FFFFFF"/>
            </w:tcBorders>
            <w:shd w:val="clear" w:color="auto" w:fill="FFF8E5"/>
            <w:tcMar>
              <w:top w:w="0" w:type="dxa"/>
              <w:left w:w="108" w:type="dxa"/>
              <w:bottom w:w="0" w:type="dxa"/>
              <w:right w:w="108" w:type="dxa"/>
            </w:tcMar>
            <w:hideMark/>
          </w:tcPr>
          <w:p w14:paraId="3110051D" w14:textId="77777777" w:rsidR="00EE59C9" w:rsidRPr="008D5135" w:rsidRDefault="00EE59C9">
            <w:pPr>
              <w:spacing w:after="220" w:line="264" w:lineRule="auto"/>
              <w:rPr>
                <w:b/>
                <w:bCs/>
                <w:sz w:val="22"/>
                <w:szCs w:val="22"/>
                <w:lang w:val="en-US"/>
              </w:rPr>
            </w:pPr>
            <w:r w:rsidRPr="008D5135">
              <w:rPr>
                <w:b/>
                <w:bCs/>
                <w:sz w:val="22"/>
                <w:szCs w:val="22"/>
                <w:lang w:val="en-US"/>
              </w:rPr>
              <w:t>Use of the Rented Premises</w:t>
            </w:r>
          </w:p>
        </w:tc>
        <w:tc>
          <w:tcPr>
            <w:tcW w:w="3619" w:type="pct"/>
            <w:tcBorders>
              <w:top w:val="nil"/>
              <w:left w:val="nil"/>
              <w:bottom w:val="single" w:sz="36" w:space="0" w:color="FFFFFF"/>
              <w:right w:val="nil"/>
            </w:tcBorders>
            <w:shd w:val="clear" w:color="auto" w:fill="FFF8E5"/>
            <w:tcMar>
              <w:top w:w="0" w:type="dxa"/>
              <w:left w:w="108" w:type="dxa"/>
              <w:bottom w:w="0" w:type="dxa"/>
              <w:right w:w="108" w:type="dxa"/>
            </w:tcMar>
            <w:hideMark/>
          </w:tcPr>
          <w:p w14:paraId="3110051E" w14:textId="77777777" w:rsidR="00EE59C9" w:rsidRPr="005B1613" w:rsidRDefault="00EE59C9" w:rsidP="000A74D1">
            <w:pPr>
              <w:jc w:val="both"/>
              <w:rPr>
                <w:rFonts w:eastAsia="Times New Roman"/>
                <w:sz w:val="22"/>
                <w:szCs w:val="22"/>
                <w:lang w:val="en-US"/>
              </w:rPr>
            </w:pPr>
            <w:r w:rsidRPr="008D5135">
              <w:rPr>
                <w:sz w:val="22"/>
                <w:szCs w:val="22"/>
                <w:lang w:val="en-US"/>
              </w:rPr>
              <w:t xml:space="preserve">Office </w:t>
            </w:r>
            <w:r>
              <w:rPr>
                <w:sz w:val="22"/>
                <w:szCs w:val="22"/>
                <w:lang w:val="en-US"/>
              </w:rPr>
              <w:t>use only.</w:t>
            </w:r>
          </w:p>
        </w:tc>
      </w:tr>
      <w:tr w:rsidR="00436932" w:rsidRPr="005B1613" w14:paraId="31100526" w14:textId="77777777" w:rsidTr="00F64BF8">
        <w:tc>
          <w:tcPr>
            <w:tcW w:w="1381" w:type="pct"/>
            <w:gridSpan w:val="2"/>
            <w:tcBorders>
              <w:top w:val="nil"/>
              <w:left w:val="nil"/>
              <w:bottom w:val="single" w:sz="36" w:space="0" w:color="FFFFFF"/>
              <w:right w:val="single" w:sz="36" w:space="0" w:color="FFFFFF"/>
            </w:tcBorders>
            <w:shd w:val="clear" w:color="auto" w:fill="FFF8E5"/>
            <w:tcMar>
              <w:top w:w="0" w:type="dxa"/>
              <w:left w:w="108" w:type="dxa"/>
              <w:bottom w:w="0" w:type="dxa"/>
              <w:right w:w="108" w:type="dxa"/>
            </w:tcMar>
          </w:tcPr>
          <w:p w14:paraId="31100520" w14:textId="77777777" w:rsidR="00436932" w:rsidRDefault="00372F1A" w:rsidP="00372F1A">
            <w:pPr>
              <w:spacing w:after="220" w:line="264" w:lineRule="auto"/>
              <w:rPr>
                <w:b/>
                <w:bCs/>
                <w:sz w:val="22"/>
                <w:szCs w:val="22"/>
                <w:lang w:val="en-US"/>
              </w:rPr>
            </w:pPr>
            <w:r>
              <w:rPr>
                <w:b/>
                <w:bCs/>
                <w:sz w:val="22"/>
                <w:szCs w:val="22"/>
                <w:lang w:val="en-US"/>
              </w:rPr>
              <w:t xml:space="preserve">Term </w:t>
            </w:r>
            <w:r w:rsidRPr="008D5135">
              <w:rPr>
                <w:b/>
                <w:bCs/>
                <w:sz w:val="22"/>
                <w:szCs w:val="22"/>
                <w:lang w:val="en-US"/>
              </w:rPr>
              <w:t>of the Lease</w:t>
            </w:r>
          </w:p>
        </w:tc>
        <w:tc>
          <w:tcPr>
            <w:tcW w:w="3619" w:type="pct"/>
            <w:tcBorders>
              <w:top w:val="nil"/>
              <w:left w:val="nil"/>
              <w:bottom w:val="single" w:sz="36" w:space="0" w:color="FFFFFF"/>
              <w:right w:val="nil"/>
            </w:tcBorders>
            <w:shd w:val="clear" w:color="auto" w:fill="FFF8E5"/>
            <w:tcMar>
              <w:top w:w="0" w:type="dxa"/>
              <w:left w:w="108" w:type="dxa"/>
              <w:bottom w:w="0" w:type="dxa"/>
              <w:right w:w="108" w:type="dxa"/>
            </w:tcMar>
          </w:tcPr>
          <w:p w14:paraId="31100521" w14:textId="77777777" w:rsidR="00886686" w:rsidRDefault="00886686" w:rsidP="000A74D1">
            <w:pPr>
              <w:jc w:val="both"/>
              <w:rPr>
                <w:sz w:val="22"/>
                <w:szCs w:val="22"/>
                <w:lang w:val="en-US"/>
              </w:rPr>
            </w:pPr>
            <w:r>
              <w:rPr>
                <w:sz w:val="22"/>
                <w:szCs w:val="22"/>
                <w:lang w:val="en-US"/>
              </w:rPr>
              <w:t>Commencement date: October 15, 2018.</w:t>
            </w:r>
          </w:p>
          <w:p w14:paraId="31100522" w14:textId="77777777" w:rsidR="00886686" w:rsidRDefault="00886686" w:rsidP="000A74D1">
            <w:pPr>
              <w:jc w:val="both"/>
              <w:rPr>
                <w:sz w:val="22"/>
                <w:szCs w:val="22"/>
                <w:lang w:val="en-US"/>
              </w:rPr>
            </w:pPr>
          </w:p>
          <w:p w14:paraId="31100523" w14:textId="77777777" w:rsidR="00436932" w:rsidRDefault="00372F1A" w:rsidP="000A74D1">
            <w:pPr>
              <w:jc w:val="both"/>
              <w:rPr>
                <w:sz w:val="22"/>
                <w:szCs w:val="22"/>
                <w:lang w:val="en-US"/>
              </w:rPr>
            </w:pPr>
            <w:r>
              <w:rPr>
                <w:sz w:val="22"/>
                <w:szCs w:val="22"/>
                <w:lang w:val="en-US"/>
              </w:rPr>
              <w:t>Fixed term until October 14, 2022 in which ordinary termination is not possible. The tenant shall be entitled to renew the fixed term by further two (2) years by giving written notice no later than 12 months before the expiration of the initial fixed term.</w:t>
            </w:r>
          </w:p>
          <w:p w14:paraId="31100524" w14:textId="77777777" w:rsidR="00372F1A" w:rsidRDefault="00372F1A" w:rsidP="000A74D1">
            <w:pPr>
              <w:jc w:val="both"/>
              <w:rPr>
                <w:sz w:val="22"/>
                <w:szCs w:val="22"/>
                <w:lang w:val="en-US"/>
              </w:rPr>
            </w:pPr>
          </w:p>
          <w:p w14:paraId="31100525" w14:textId="77777777" w:rsidR="00372F1A" w:rsidRPr="008D5135" w:rsidRDefault="00372F1A" w:rsidP="00DF73FC">
            <w:pPr>
              <w:jc w:val="both"/>
              <w:rPr>
                <w:sz w:val="22"/>
                <w:szCs w:val="22"/>
                <w:lang w:val="en-US"/>
              </w:rPr>
            </w:pPr>
            <w:r>
              <w:rPr>
                <w:sz w:val="22"/>
                <w:szCs w:val="22"/>
                <w:lang w:val="en-US"/>
              </w:rPr>
              <w:t xml:space="preserve">After expiration of the initial or renewed fixed term, </w:t>
            </w:r>
            <w:r w:rsidR="00886686">
              <w:rPr>
                <w:sz w:val="22"/>
                <w:szCs w:val="22"/>
                <w:lang w:val="en-US"/>
              </w:rPr>
              <w:t xml:space="preserve">the lease shall be automatically renewed </w:t>
            </w:r>
            <w:r w:rsidR="004D78D8">
              <w:rPr>
                <w:sz w:val="22"/>
                <w:szCs w:val="22"/>
                <w:lang w:val="en-US"/>
              </w:rPr>
              <w:t xml:space="preserve">by </w:t>
            </w:r>
            <w:r w:rsidR="00DF73FC">
              <w:rPr>
                <w:sz w:val="22"/>
                <w:szCs w:val="22"/>
                <w:lang w:val="en-US"/>
              </w:rPr>
              <w:t xml:space="preserve">periods of </w:t>
            </w:r>
            <w:r w:rsidR="004D78D8">
              <w:rPr>
                <w:sz w:val="22"/>
                <w:szCs w:val="22"/>
                <w:lang w:val="en-US"/>
              </w:rPr>
              <w:t>one year, unless a party terminates the lease with 6 months' prior notice.</w:t>
            </w:r>
          </w:p>
        </w:tc>
      </w:tr>
      <w:tr w:rsidR="00EE59C9" w:rsidRPr="005B1613" w14:paraId="3110052B" w14:textId="77777777" w:rsidTr="00F64BF8">
        <w:trPr>
          <w:trHeight w:val="677"/>
        </w:trPr>
        <w:tc>
          <w:tcPr>
            <w:tcW w:w="1381" w:type="pct"/>
            <w:gridSpan w:val="2"/>
            <w:tcBorders>
              <w:top w:val="nil"/>
              <w:left w:val="nil"/>
              <w:bottom w:val="single" w:sz="36" w:space="0" w:color="FFFFFF"/>
              <w:right w:val="single" w:sz="36" w:space="0" w:color="FFFFFF"/>
            </w:tcBorders>
            <w:shd w:val="clear" w:color="auto" w:fill="FFF8E5"/>
            <w:tcMar>
              <w:top w:w="0" w:type="dxa"/>
              <w:left w:w="108" w:type="dxa"/>
              <w:bottom w:w="0" w:type="dxa"/>
              <w:right w:w="108" w:type="dxa"/>
            </w:tcMar>
            <w:hideMark/>
          </w:tcPr>
          <w:p w14:paraId="31100527" w14:textId="77777777" w:rsidR="00EE59C9" w:rsidRPr="008D5135" w:rsidRDefault="004D78D8">
            <w:pPr>
              <w:spacing w:after="220" w:line="264" w:lineRule="auto"/>
              <w:rPr>
                <w:b/>
                <w:bCs/>
                <w:sz w:val="22"/>
                <w:szCs w:val="22"/>
              </w:rPr>
            </w:pPr>
            <w:r>
              <w:rPr>
                <w:b/>
                <w:bCs/>
                <w:sz w:val="22"/>
                <w:szCs w:val="22"/>
              </w:rPr>
              <w:t>Monthly R</w:t>
            </w:r>
            <w:r w:rsidR="00EE59C9" w:rsidRPr="008D5135">
              <w:rPr>
                <w:b/>
                <w:bCs/>
                <w:sz w:val="22"/>
                <w:szCs w:val="22"/>
              </w:rPr>
              <w:t>ent</w:t>
            </w:r>
          </w:p>
        </w:tc>
        <w:tc>
          <w:tcPr>
            <w:tcW w:w="3619" w:type="pct"/>
            <w:tcBorders>
              <w:top w:val="nil"/>
              <w:left w:val="nil"/>
              <w:bottom w:val="single" w:sz="36" w:space="0" w:color="FFFFFF"/>
              <w:right w:val="nil"/>
            </w:tcBorders>
            <w:shd w:val="clear" w:color="auto" w:fill="FFF8E5"/>
            <w:tcMar>
              <w:top w:w="0" w:type="dxa"/>
              <w:left w:w="108" w:type="dxa"/>
              <w:bottom w:w="0" w:type="dxa"/>
              <w:right w:w="108" w:type="dxa"/>
            </w:tcMar>
            <w:hideMark/>
          </w:tcPr>
          <w:p w14:paraId="31100528" w14:textId="77777777" w:rsidR="00EE59C9" w:rsidRPr="008D5135" w:rsidRDefault="00EE59C9" w:rsidP="000A74D1">
            <w:pPr>
              <w:pStyle w:val="List"/>
              <w:numPr>
                <w:ilvl w:val="0"/>
                <w:numId w:val="0"/>
              </w:numPr>
              <w:tabs>
                <w:tab w:val="left" w:pos="708"/>
              </w:tabs>
              <w:spacing w:after="220" w:line="264" w:lineRule="auto"/>
              <w:rPr>
                <w:rFonts w:ascii="Times New Roman" w:hAnsi="Times New Roman"/>
                <w:sz w:val="22"/>
                <w:szCs w:val="22"/>
                <w:lang w:val="en-US"/>
              </w:rPr>
            </w:pPr>
            <w:r w:rsidRPr="008D5135">
              <w:rPr>
                <w:rFonts w:ascii="Times New Roman" w:hAnsi="Times New Roman"/>
                <w:sz w:val="22"/>
                <w:szCs w:val="22"/>
                <w:lang w:val="en-US"/>
              </w:rPr>
              <w:t xml:space="preserve">EUR </w:t>
            </w:r>
            <w:r w:rsidR="004D78D8">
              <w:rPr>
                <w:rFonts w:ascii="Times New Roman" w:hAnsi="Times New Roman"/>
                <w:sz w:val="22"/>
                <w:szCs w:val="22"/>
                <w:lang w:val="en-US"/>
              </w:rPr>
              <w:t xml:space="preserve">3,200.00 plus prepayments on service charges </w:t>
            </w:r>
            <w:r w:rsidR="00DF73FC">
              <w:rPr>
                <w:rFonts w:ascii="Times New Roman" w:hAnsi="Times New Roman"/>
                <w:sz w:val="22"/>
                <w:szCs w:val="22"/>
                <w:lang w:val="en-US"/>
              </w:rPr>
              <w:t>in the amount of EUR </w:t>
            </w:r>
            <w:r w:rsidR="004D78D8">
              <w:rPr>
                <w:rFonts w:ascii="Times New Roman" w:hAnsi="Times New Roman"/>
                <w:sz w:val="22"/>
                <w:szCs w:val="22"/>
                <w:lang w:val="en-US"/>
              </w:rPr>
              <w:t>512.00 and plus VAT; i.e. EUR 4,417.28 in total.</w:t>
            </w:r>
          </w:p>
          <w:p w14:paraId="31100529" w14:textId="77777777" w:rsidR="00EE59C9" w:rsidRPr="008D5135" w:rsidRDefault="00EE59C9" w:rsidP="000A74D1">
            <w:pPr>
              <w:pStyle w:val="List"/>
              <w:numPr>
                <w:ilvl w:val="0"/>
                <w:numId w:val="0"/>
              </w:numPr>
              <w:tabs>
                <w:tab w:val="left" w:pos="708"/>
              </w:tabs>
              <w:spacing w:after="220" w:line="264" w:lineRule="auto"/>
              <w:rPr>
                <w:rFonts w:ascii="Times New Roman" w:hAnsi="Times New Roman"/>
                <w:sz w:val="22"/>
                <w:szCs w:val="22"/>
                <w:lang w:val="en-US"/>
              </w:rPr>
            </w:pPr>
            <w:r w:rsidRPr="008D5135">
              <w:rPr>
                <w:rFonts w:ascii="Times New Roman" w:hAnsi="Times New Roman"/>
                <w:sz w:val="22"/>
                <w:szCs w:val="22"/>
                <w:lang w:val="en-US"/>
              </w:rPr>
              <w:t>Rent-free period</w:t>
            </w:r>
            <w:r w:rsidR="004D78D8">
              <w:rPr>
                <w:rFonts w:ascii="Times New Roman" w:hAnsi="Times New Roman"/>
                <w:sz w:val="22"/>
                <w:szCs w:val="22"/>
                <w:lang w:val="en-US"/>
              </w:rPr>
              <w:t>s have not been agreed</w:t>
            </w:r>
            <w:r w:rsidRPr="008D5135">
              <w:rPr>
                <w:rFonts w:ascii="Times New Roman" w:hAnsi="Times New Roman"/>
                <w:sz w:val="22"/>
                <w:szCs w:val="22"/>
                <w:lang w:val="en-US"/>
              </w:rPr>
              <w:t>.</w:t>
            </w:r>
          </w:p>
          <w:p w14:paraId="3110052A" w14:textId="77777777" w:rsidR="00EE59C9" w:rsidRPr="008D5135" w:rsidRDefault="004D78D8" w:rsidP="00D07742">
            <w:pPr>
              <w:pStyle w:val="List"/>
              <w:numPr>
                <w:ilvl w:val="0"/>
                <w:numId w:val="0"/>
              </w:numPr>
              <w:tabs>
                <w:tab w:val="left" w:pos="708"/>
              </w:tabs>
              <w:spacing w:after="220" w:line="264" w:lineRule="auto"/>
              <w:rPr>
                <w:rFonts w:ascii="Times New Roman" w:hAnsi="Times New Roman"/>
                <w:sz w:val="22"/>
                <w:szCs w:val="22"/>
                <w:lang w:val="en-US"/>
              </w:rPr>
            </w:pPr>
            <w:r>
              <w:rPr>
                <w:rFonts w:ascii="Times New Roman" w:hAnsi="Times New Roman"/>
                <w:sz w:val="22"/>
                <w:szCs w:val="22"/>
                <w:lang w:val="en-US"/>
              </w:rPr>
              <w:t>The monthly r</w:t>
            </w:r>
            <w:r w:rsidR="00EE59C9" w:rsidRPr="008D5135">
              <w:rPr>
                <w:rFonts w:ascii="Times New Roman" w:hAnsi="Times New Roman"/>
                <w:sz w:val="22"/>
                <w:szCs w:val="22"/>
                <w:lang w:val="en-US"/>
              </w:rPr>
              <w:t xml:space="preserve">ent </w:t>
            </w:r>
            <w:r>
              <w:rPr>
                <w:rFonts w:ascii="Times New Roman" w:hAnsi="Times New Roman"/>
                <w:sz w:val="22"/>
                <w:szCs w:val="22"/>
                <w:lang w:val="en-US"/>
              </w:rPr>
              <w:t xml:space="preserve">is </w:t>
            </w:r>
            <w:r w:rsidR="00EE59C9" w:rsidRPr="008D5135">
              <w:rPr>
                <w:rFonts w:ascii="Times New Roman" w:hAnsi="Times New Roman"/>
                <w:sz w:val="22"/>
                <w:szCs w:val="22"/>
                <w:lang w:val="en-US"/>
              </w:rPr>
              <w:t xml:space="preserve">payable in advance </w:t>
            </w:r>
            <w:r w:rsidR="00D07742">
              <w:rPr>
                <w:rFonts w:ascii="Times New Roman" w:hAnsi="Times New Roman"/>
                <w:sz w:val="22"/>
                <w:szCs w:val="22"/>
                <w:lang w:val="en-US"/>
              </w:rPr>
              <w:t xml:space="preserve">no later than </w:t>
            </w:r>
            <w:r w:rsidR="00DF73FC">
              <w:rPr>
                <w:rFonts w:ascii="Times New Roman" w:hAnsi="Times New Roman"/>
                <w:sz w:val="22"/>
                <w:szCs w:val="22"/>
                <w:lang w:val="en-US"/>
              </w:rPr>
              <w:t xml:space="preserve">on </w:t>
            </w:r>
            <w:r w:rsidR="00D07742">
              <w:rPr>
                <w:rFonts w:ascii="Times New Roman" w:hAnsi="Times New Roman"/>
                <w:sz w:val="22"/>
                <w:szCs w:val="22"/>
                <w:lang w:val="en-US"/>
              </w:rPr>
              <w:t>the 3rd working day of each month.</w:t>
            </w:r>
          </w:p>
        </w:tc>
      </w:tr>
      <w:tr w:rsidR="00EE59C9" w:rsidRPr="008D5135" w14:paraId="3110052E" w14:textId="77777777" w:rsidTr="00F64BF8">
        <w:tc>
          <w:tcPr>
            <w:tcW w:w="1381" w:type="pct"/>
            <w:gridSpan w:val="2"/>
            <w:tcBorders>
              <w:top w:val="nil"/>
              <w:left w:val="nil"/>
              <w:bottom w:val="single" w:sz="36" w:space="0" w:color="FFFFFF"/>
              <w:right w:val="single" w:sz="36" w:space="0" w:color="FFFFFF"/>
            </w:tcBorders>
            <w:shd w:val="clear" w:color="auto" w:fill="FFF8E5"/>
            <w:tcMar>
              <w:top w:w="0" w:type="dxa"/>
              <w:left w:w="108" w:type="dxa"/>
              <w:bottom w:w="0" w:type="dxa"/>
              <w:right w:w="108" w:type="dxa"/>
            </w:tcMar>
            <w:hideMark/>
          </w:tcPr>
          <w:p w14:paraId="3110052C" w14:textId="77777777" w:rsidR="00EE59C9" w:rsidRPr="008D5135" w:rsidRDefault="00D07742">
            <w:pPr>
              <w:spacing w:after="220" w:line="264" w:lineRule="auto"/>
              <w:rPr>
                <w:b/>
                <w:bCs/>
                <w:sz w:val="22"/>
                <w:szCs w:val="22"/>
              </w:rPr>
            </w:pPr>
            <w:r>
              <w:rPr>
                <w:b/>
                <w:bCs/>
                <w:sz w:val="22"/>
                <w:szCs w:val="22"/>
              </w:rPr>
              <w:t>Tax Regime on R</w:t>
            </w:r>
            <w:r w:rsidR="00EE59C9" w:rsidRPr="008D5135">
              <w:rPr>
                <w:b/>
                <w:bCs/>
                <w:sz w:val="22"/>
                <w:szCs w:val="22"/>
              </w:rPr>
              <w:t>ent</w:t>
            </w:r>
          </w:p>
        </w:tc>
        <w:tc>
          <w:tcPr>
            <w:tcW w:w="3619" w:type="pct"/>
            <w:tcBorders>
              <w:top w:val="nil"/>
              <w:left w:val="nil"/>
              <w:bottom w:val="single" w:sz="36" w:space="0" w:color="FFFFFF"/>
              <w:right w:val="nil"/>
            </w:tcBorders>
            <w:shd w:val="clear" w:color="auto" w:fill="FFF8E5"/>
            <w:tcMar>
              <w:top w:w="0" w:type="dxa"/>
              <w:left w:w="108" w:type="dxa"/>
              <w:bottom w:w="0" w:type="dxa"/>
              <w:right w:w="108" w:type="dxa"/>
            </w:tcMar>
            <w:hideMark/>
          </w:tcPr>
          <w:p w14:paraId="3110052D" w14:textId="77777777" w:rsidR="00EE59C9" w:rsidRPr="008D5135" w:rsidRDefault="00EE59C9" w:rsidP="000A74D1">
            <w:pPr>
              <w:pStyle w:val="CommentText"/>
              <w:spacing w:after="220" w:line="264" w:lineRule="auto"/>
              <w:rPr>
                <w:rFonts w:eastAsia="Times New Roman"/>
                <w:sz w:val="22"/>
                <w:szCs w:val="22"/>
                <w:lang w:val="en-US"/>
              </w:rPr>
            </w:pPr>
            <w:r w:rsidRPr="008D5135">
              <w:rPr>
                <w:sz w:val="22"/>
                <w:szCs w:val="22"/>
                <w:lang w:val="en-US"/>
              </w:rPr>
              <w:t>Rent subject to VAT</w:t>
            </w:r>
            <w:r w:rsidR="00FF6810">
              <w:rPr>
                <w:sz w:val="22"/>
                <w:szCs w:val="22"/>
                <w:lang w:val="en-US"/>
              </w:rPr>
              <w:t xml:space="preserve"> (currently 19 % in Germany)</w:t>
            </w:r>
            <w:r w:rsidRPr="008D5135">
              <w:rPr>
                <w:sz w:val="22"/>
                <w:szCs w:val="22"/>
                <w:lang w:val="en-US"/>
              </w:rPr>
              <w:t>.</w:t>
            </w:r>
          </w:p>
        </w:tc>
      </w:tr>
      <w:tr w:rsidR="00EE59C9" w:rsidRPr="005B1613" w14:paraId="31100533" w14:textId="77777777" w:rsidTr="00F64BF8">
        <w:tc>
          <w:tcPr>
            <w:tcW w:w="1381" w:type="pct"/>
            <w:gridSpan w:val="2"/>
            <w:tcBorders>
              <w:top w:val="nil"/>
              <w:left w:val="nil"/>
              <w:bottom w:val="single" w:sz="36" w:space="0" w:color="FFFFFF"/>
              <w:right w:val="single" w:sz="36" w:space="0" w:color="FFFFFF"/>
            </w:tcBorders>
            <w:shd w:val="clear" w:color="auto" w:fill="FFF8E5"/>
            <w:tcMar>
              <w:top w:w="0" w:type="dxa"/>
              <w:left w:w="108" w:type="dxa"/>
              <w:bottom w:w="0" w:type="dxa"/>
              <w:right w:w="108" w:type="dxa"/>
            </w:tcMar>
            <w:hideMark/>
          </w:tcPr>
          <w:p w14:paraId="3110052F" w14:textId="77777777" w:rsidR="00EE59C9" w:rsidRPr="008D5135" w:rsidRDefault="00D07742">
            <w:pPr>
              <w:spacing w:after="220" w:line="264" w:lineRule="auto"/>
              <w:rPr>
                <w:b/>
                <w:bCs/>
                <w:sz w:val="22"/>
                <w:szCs w:val="22"/>
              </w:rPr>
            </w:pPr>
            <w:r>
              <w:rPr>
                <w:b/>
                <w:bCs/>
                <w:sz w:val="22"/>
                <w:szCs w:val="22"/>
              </w:rPr>
              <w:t>Rent I</w:t>
            </w:r>
            <w:r w:rsidR="00EE59C9" w:rsidRPr="008D5135">
              <w:rPr>
                <w:b/>
                <w:bCs/>
                <w:sz w:val="22"/>
                <w:szCs w:val="22"/>
              </w:rPr>
              <w:t xml:space="preserve">ndexation </w:t>
            </w:r>
          </w:p>
        </w:tc>
        <w:tc>
          <w:tcPr>
            <w:tcW w:w="3619" w:type="pct"/>
            <w:tcBorders>
              <w:top w:val="nil"/>
              <w:left w:val="nil"/>
              <w:bottom w:val="single" w:sz="36" w:space="0" w:color="FFFFFF"/>
              <w:right w:val="nil"/>
            </w:tcBorders>
            <w:shd w:val="clear" w:color="auto" w:fill="FFF8E5"/>
            <w:tcMar>
              <w:top w:w="0" w:type="dxa"/>
              <w:left w:w="108" w:type="dxa"/>
              <w:bottom w:w="0" w:type="dxa"/>
              <w:right w:w="108" w:type="dxa"/>
            </w:tcMar>
          </w:tcPr>
          <w:p w14:paraId="31100530" w14:textId="77777777" w:rsidR="00D07742" w:rsidRDefault="00D07742" w:rsidP="000A74D1">
            <w:pPr>
              <w:pStyle w:val="CommentText"/>
              <w:spacing w:after="220" w:line="264" w:lineRule="auto"/>
              <w:rPr>
                <w:sz w:val="22"/>
                <w:szCs w:val="22"/>
                <w:lang w:val="en-US"/>
              </w:rPr>
            </w:pPr>
            <w:r>
              <w:rPr>
                <w:sz w:val="22"/>
                <w:szCs w:val="22"/>
                <w:lang w:val="en-US"/>
              </w:rPr>
              <w:t xml:space="preserve">According to the draft agreement, the rent shall not be changed in the </w:t>
            </w:r>
            <w:r w:rsidR="00DF73FC">
              <w:rPr>
                <w:sz w:val="22"/>
                <w:szCs w:val="22"/>
                <w:lang w:val="en-US"/>
              </w:rPr>
              <w:t xml:space="preserve">first five </w:t>
            </w:r>
            <w:r>
              <w:rPr>
                <w:sz w:val="22"/>
                <w:szCs w:val="22"/>
                <w:lang w:val="en-US"/>
              </w:rPr>
              <w:t>years of the lease. However, a comment has been included saying that this provision still needs to be updated by the landlord.</w:t>
            </w:r>
          </w:p>
          <w:p w14:paraId="31100531" w14:textId="77777777" w:rsidR="00D07742" w:rsidRDefault="00D07742" w:rsidP="000A74D1">
            <w:pPr>
              <w:pStyle w:val="CommentText"/>
              <w:spacing w:after="220" w:line="264" w:lineRule="auto"/>
              <w:rPr>
                <w:sz w:val="22"/>
                <w:szCs w:val="22"/>
                <w:lang w:val="en-US"/>
              </w:rPr>
            </w:pPr>
            <w:r>
              <w:rPr>
                <w:sz w:val="22"/>
                <w:szCs w:val="22"/>
                <w:lang w:val="en-US"/>
              </w:rPr>
              <w:lastRenderedPageBreak/>
              <w:t>After this period, the rent shall be subject to CPI in</w:t>
            </w:r>
            <w:r w:rsidR="00186CF7">
              <w:rPr>
                <w:sz w:val="22"/>
                <w:szCs w:val="22"/>
                <w:lang w:val="en-US"/>
              </w:rPr>
              <w:t>dexation and, therefore, shall be adjusted once the consumer price index for Germany has risen or fallen at least by 5 % in comparison to the commencement date of the lease agreement or the respective last adjustment. The rent shall be adjusted in the same amount as the index has changed.</w:t>
            </w:r>
          </w:p>
          <w:p w14:paraId="31100532" w14:textId="77777777" w:rsidR="00EE59C9" w:rsidRPr="008D5135" w:rsidRDefault="00186CF7" w:rsidP="00186CF7">
            <w:pPr>
              <w:pStyle w:val="CommentText"/>
              <w:spacing w:after="220" w:line="264" w:lineRule="auto"/>
              <w:ind w:left="360"/>
              <w:rPr>
                <w:sz w:val="22"/>
                <w:szCs w:val="22"/>
                <w:lang w:val="en-US"/>
              </w:rPr>
            </w:pPr>
            <w:r w:rsidRPr="000A74D1">
              <w:rPr>
                <w:rFonts w:eastAsia="Times New Roman"/>
                <w:b/>
                <w:sz w:val="22"/>
                <w:szCs w:val="22"/>
                <w:lang w:val="en-US"/>
              </w:rPr>
              <w:t>Comment:</w:t>
            </w:r>
            <w:r>
              <w:rPr>
                <w:rFonts w:eastAsia="Times New Roman"/>
                <w:b/>
                <w:sz w:val="22"/>
                <w:szCs w:val="22"/>
                <w:lang w:val="en-US"/>
              </w:rPr>
              <w:t xml:space="preserve"> </w:t>
            </w:r>
            <w:r w:rsidRPr="000A74D1">
              <w:rPr>
                <w:rFonts w:eastAsia="Times New Roman"/>
                <w:sz w:val="22"/>
                <w:szCs w:val="22"/>
                <w:lang w:val="en-US"/>
              </w:rPr>
              <w:t xml:space="preserve">Please </w:t>
            </w:r>
            <w:r>
              <w:rPr>
                <w:rFonts w:eastAsia="Times New Roman"/>
                <w:sz w:val="22"/>
                <w:szCs w:val="22"/>
                <w:lang w:val="en-US"/>
              </w:rPr>
              <w:t>note that indexation clauses according to which the rent will be automatically adjusted based on the changes of the consumer price index may only be agreed in lease agreements having a fixed term of at least 10 years. Given that this requirement is not met, we have suggested in our mark-up to delete the indexation clause.</w:t>
            </w:r>
          </w:p>
        </w:tc>
      </w:tr>
      <w:tr w:rsidR="00EE59C9" w:rsidRPr="005B1613" w14:paraId="31100538" w14:textId="77777777" w:rsidTr="00F64BF8">
        <w:tc>
          <w:tcPr>
            <w:tcW w:w="1381" w:type="pct"/>
            <w:gridSpan w:val="2"/>
            <w:tcBorders>
              <w:top w:val="nil"/>
              <w:left w:val="nil"/>
              <w:bottom w:val="single" w:sz="36" w:space="0" w:color="FFFFFF"/>
              <w:right w:val="single" w:sz="36" w:space="0" w:color="FFFFFF"/>
            </w:tcBorders>
            <w:shd w:val="clear" w:color="auto" w:fill="FFF8E5"/>
            <w:tcMar>
              <w:top w:w="0" w:type="dxa"/>
              <w:left w:w="108" w:type="dxa"/>
              <w:bottom w:w="0" w:type="dxa"/>
              <w:right w:w="108" w:type="dxa"/>
            </w:tcMar>
            <w:hideMark/>
          </w:tcPr>
          <w:p w14:paraId="31100534" w14:textId="77777777" w:rsidR="00EE59C9" w:rsidRPr="005B1613" w:rsidRDefault="00EE59C9" w:rsidP="00186CF7">
            <w:pPr>
              <w:spacing w:after="220" w:line="264" w:lineRule="auto"/>
              <w:rPr>
                <w:b/>
                <w:bCs/>
                <w:sz w:val="22"/>
                <w:szCs w:val="22"/>
                <w:lang w:val="en-US"/>
              </w:rPr>
            </w:pPr>
            <w:r w:rsidRPr="005B1613">
              <w:rPr>
                <w:b/>
                <w:bCs/>
                <w:sz w:val="22"/>
                <w:szCs w:val="22"/>
                <w:lang w:val="en-US"/>
              </w:rPr>
              <w:lastRenderedPageBreak/>
              <w:t xml:space="preserve">Rent </w:t>
            </w:r>
            <w:r w:rsidR="00186CF7">
              <w:rPr>
                <w:b/>
                <w:bCs/>
                <w:sz w:val="22"/>
                <w:szCs w:val="22"/>
                <w:lang w:val="en-US"/>
              </w:rPr>
              <w:t>Security</w:t>
            </w:r>
          </w:p>
        </w:tc>
        <w:tc>
          <w:tcPr>
            <w:tcW w:w="3619" w:type="pct"/>
            <w:tcBorders>
              <w:top w:val="nil"/>
              <w:left w:val="nil"/>
              <w:bottom w:val="single" w:sz="36" w:space="0" w:color="FFFFFF"/>
              <w:right w:val="nil"/>
            </w:tcBorders>
            <w:shd w:val="clear" w:color="auto" w:fill="FFF8E5"/>
            <w:tcMar>
              <w:top w:w="0" w:type="dxa"/>
              <w:left w:w="108" w:type="dxa"/>
              <w:bottom w:w="0" w:type="dxa"/>
              <w:right w:w="108" w:type="dxa"/>
            </w:tcMar>
            <w:hideMark/>
          </w:tcPr>
          <w:p w14:paraId="31100535" w14:textId="77777777" w:rsidR="00186CF7" w:rsidRDefault="00186CF7" w:rsidP="00186CF7">
            <w:pPr>
              <w:pStyle w:val="CommentText"/>
              <w:spacing w:after="220" w:line="264" w:lineRule="auto"/>
              <w:rPr>
                <w:sz w:val="22"/>
                <w:szCs w:val="22"/>
                <w:lang w:val="en-US"/>
              </w:rPr>
            </w:pPr>
            <w:r>
              <w:rPr>
                <w:sz w:val="22"/>
                <w:szCs w:val="22"/>
                <w:lang w:val="en-US"/>
              </w:rPr>
              <w:t>The tenant or the landlord shall open a new account with Volksbank S</w:t>
            </w:r>
            <w:r w:rsidRPr="00186CF7">
              <w:rPr>
                <w:sz w:val="22"/>
                <w:szCs w:val="22"/>
                <w:lang w:val="en-US"/>
              </w:rPr>
              <w:t>üdhessen</w:t>
            </w:r>
            <w:r>
              <w:rPr>
                <w:sz w:val="22"/>
                <w:szCs w:val="22"/>
                <w:lang w:val="en-US"/>
              </w:rPr>
              <w:t xml:space="preserve"> on which the tenant has to pay a security deposit amounting to three monthly net rents</w:t>
            </w:r>
            <w:r w:rsidR="00CA75E9">
              <w:rPr>
                <w:sz w:val="22"/>
                <w:szCs w:val="22"/>
                <w:lang w:val="en-US"/>
              </w:rPr>
              <w:t xml:space="preserve"> no later than two weeks after the execution of the lease agreement.</w:t>
            </w:r>
          </w:p>
          <w:p w14:paraId="31100536" w14:textId="77777777" w:rsidR="00CA75E9" w:rsidRDefault="00CA75E9" w:rsidP="00186CF7">
            <w:pPr>
              <w:pStyle w:val="CommentText"/>
              <w:spacing w:after="220" w:line="264" w:lineRule="auto"/>
              <w:rPr>
                <w:sz w:val="22"/>
                <w:szCs w:val="22"/>
                <w:lang w:val="en-US"/>
              </w:rPr>
            </w:pPr>
            <w:r>
              <w:rPr>
                <w:sz w:val="22"/>
                <w:szCs w:val="22"/>
                <w:lang w:val="en-US"/>
              </w:rPr>
              <w:t xml:space="preserve">Alternatively, the tenant may provide a bank guarantee from a German major bank amounting to three monthly gross rents as rent security no later than </w:t>
            </w:r>
            <w:r w:rsidR="00DF73FC">
              <w:rPr>
                <w:sz w:val="22"/>
                <w:szCs w:val="22"/>
                <w:lang w:val="en-US"/>
              </w:rPr>
              <w:t>t</w:t>
            </w:r>
            <w:r>
              <w:rPr>
                <w:sz w:val="22"/>
                <w:szCs w:val="22"/>
                <w:lang w:val="en-US"/>
              </w:rPr>
              <w:t>wo weeks after the execution of the lease agreement. The bank guarantee has to comply with the sample guarantee attached to the lease agreement as annex 3.</w:t>
            </w:r>
          </w:p>
          <w:p w14:paraId="31100537" w14:textId="77777777" w:rsidR="00EE59C9" w:rsidRPr="00CA75E9" w:rsidRDefault="00CA75E9" w:rsidP="00DF73FC">
            <w:pPr>
              <w:pStyle w:val="CommentText"/>
              <w:spacing w:after="220" w:line="264" w:lineRule="auto"/>
              <w:ind w:left="360"/>
              <w:rPr>
                <w:rFonts w:eastAsia="Times New Roman"/>
                <w:sz w:val="22"/>
                <w:szCs w:val="22"/>
              </w:rPr>
            </w:pPr>
            <w:r w:rsidRPr="000A74D1">
              <w:rPr>
                <w:rFonts w:eastAsia="Times New Roman"/>
                <w:b/>
                <w:sz w:val="22"/>
                <w:szCs w:val="22"/>
                <w:lang w:val="en-US"/>
              </w:rPr>
              <w:t>Comment:</w:t>
            </w:r>
            <w:r>
              <w:rPr>
                <w:rFonts w:eastAsia="Times New Roman"/>
                <w:b/>
                <w:sz w:val="22"/>
                <w:szCs w:val="22"/>
                <w:lang w:val="en-US"/>
              </w:rPr>
              <w:t xml:space="preserve"> </w:t>
            </w:r>
            <w:r>
              <w:rPr>
                <w:rFonts w:eastAsia="Times New Roman"/>
                <w:sz w:val="22"/>
                <w:szCs w:val="22"/>
                <w:lang w:val="en-US"/>
              </w:rPr>
              <w:t xml:space="preserve">We have suggested in our mark-up that the bank guarantee can also be provided by a major European bank and that the rent security must only be provided to the landlord before handover. </w:t>
            </w:r>
            <w:r w:rsidR="00DF73FC">
              <w:rPr>
                <w:rFonts w:eastAsia="Times New Roman"/>
                <w:sz w:val="22"/>
                <w:szCs w:val="22"/>
                <w:lang w:val="en-US"/>
              </w:rPr>
              <w:t>F</w:t>
            </w:r>
            <w:r>
              <w:rPr>
                <w:rFonts w:eastAsia="Times New Roman"/>
                <w:sz w:val="22"/>
                <w:szCs w:val="22"/>
                <w:lang w:val="en-US"/>
              </w:rPr>
              <w:t>urther</w:t>
            </w:r>
            <w:r w:rsidR="00DF73FC">
              <w:rPr>
                <w:rFonts w:eastAsia="Times New Roman"/>
                <w:sz w:val="22"/>
                <w:szCs w:val="22"/>
                <w:lang w:val="en-US"/>
              </w:rPr>
              <w:t>more, we would</w:t>
            </w:r>
            <w:r>
              <w:rPr>
                <w:rFonts w:eastAsia="Times New Roman"/>
                <w:sz w:val="22"/>
                <w:szCs w:val="22"/>
                <w:lang w:val="en-US"/>
              </w:rPr>
              <w:t xml:space="preserve"> recommend </w:t>
            </w:r>
            <w:r w:rsidR="00DF73FC">
              <w:rPr>
                <w:rFonts w:eastAsia="Times New Roman"/>
                <w:sz w:val="22"/>
                <w:szCs w:val="22"/>
                <w:lang w:val="en-US"/>
              </w:rPr>
              <w:t xml:space="preserve">to have </w:t>
            </w:r>
            <w:r>
              <w:rPr>
                <w:rFonts w:eastAsia="Times New Roman"/>
                <w:sz w:val="22"/>
                <w:szCs w:val="22"/>
                <w:lang w:val="en-US"/>
              </w:rPr>
              <w:t xml:space="preserve">the sample </w:t>
            </w:r>
            <w:r w:rsidR="00DF73FC">
              <w:rPr>
                <w:rFonts w:eastAsia="Times New Roman"/>
                <w:sz w:val="22"/>
                <w:szCs w:val="22"/>
                <w:lang w:val="en-US"/>
              </w:rPr>
              <w:t xml:space="preserve">bank </w:t>
            </w:r>
            <w:r>
              <w:rPr>
                <w:rFonts w:eastAsia="Times New Roman"/>
                <w:sz w:val="22"/>
                <w:szCs w:val="22"/>
                <w:lang w:val="en-US"/>
              </w:rPr>
              <w:t xml:space="preserve">guarantee also reviewed by </w:t>
            </w:r>
            <w:r w:rsidRPr="00EE59C9">
              <w:rPr>
                <w:rFonts w:eastAsia="Times New Roman"/>
                <w:sz w:val="22"/>
                <w:szCs w:val="22"/>
              </w:rPr>
              <w:t>DMT Solutions Germany GmbH</w:t>
            </w:r>
            <w:r w:rsidR="00A42C4A">
              <w:rPr>
                <w:rFonts w:eastAsia="Times New Roman"/>
                <w:sz w:val="22"/>
                <w:szCs w:val="22"/>
              </w:rPr>
              <w:t>'s bank in Germany</w:t>
            </w:r>
            <w:r>
              <w:rPr>
                <w:rFonts w:eastAsia="Times New Roman"/>
                <w:sz w:val="22"/>
                <w:szCs w:val="22"/>
              </w:rPr>
              <w:t xml:space="preserve"> once the respective annex has been provided by the landlord.</w:t>
            </w:r>
          </w:p>
        </w:tc>
      </w:tr>
      <w:tr w:rsidR="00EE59C9" w:rsidRPr="005B1613" w14:paraId="3110053F" w14:textId="77777777" w:rsidTr="00F64BF8">
        <w:tc>
          <w:tcPr>
            <w:tcW w:w="1381" w:type="pct"/>
            <w:gridSpan w:val="2"/>
            <w:tcBorders>
              <w:top w:val="nil"/>
              <w:left w:val="nil"/>
              <w:bottom w:val="single" w:sz="36" w:space="0" w:color="FFFFFF"/>
              <w:right w:val="single" w:sz="36" w:space="0" w:color="FFFFFF"/>
            </w:tcBorders>
            <w:shd w:val="clear" w:color="auto" w:fill="FFF8E5"/>
            <w:tcMar>
              <w:top w:w="0" w:type="dxa"/>
              <w:left w:w="108" w:type="dxa"/>
              <w:bottom w:w="0" w:type="dxa"/>
              <w:right w:w="108" w:type="dxa"/>
            </w:tcMar>
            <w:hideMark/>
          </w:tcPr>
          <w:p w14:paraId="31100539" w14:textId="77777777" w:rsidR="00EE59C9" w:rsidRPr="008D5135" w:rsidRDefault="00FF6810">
            <w:pPr>
              <w:spacing w:after="220" w:line="264" w:lineRule="auto"/>
              <w:rPr>
                <w:b/>
                <w:bCs/>
                <w:sz w:val="22"/>
                <w:szCs w:val="22"/>
              </w:rPr>
            </w:pPr>
            <w:r>
              <w:rPr>
                <w:b/>
                <w:bCs/>
                <w:sz w:val="22"/>
                <w:szCs w:val="22"/>
              </w:rPr>
              <w:t>Services Charges</w:t>
            </w:r>
          </w:p>
        </w:tc>
        <w:tc>
          <w:tcPr>
            <w:tcW w:w="3619" w:type="pct"/>
            <w:tcBorders>
              <w:top w:val="nil"/>
              <w:left w:val="nil"/>
              <w:bottom w:val="single" w:sz="36" w:space="0" w:color="FFFFFF"/>
              <w:right w:val="nil"/>
            </w:tcBorders>
            <w:shd w:val="clear" w:color="auto" w:fill="FFF8E5"/>
            <w:tcMar>
              <w:top w:w="0" w:type="dxa"/>
              <w:left w:w="108" w:type="dxa"/>
              <w:bottom w:w="0" w:type="dxa"/>
              <w:right w:w="108" w:type="dxa"/>
            </w:tcMar>
            <w:hideMark/>
          </w:tcPr>
          <w:p w14:paraId="3110053A" w14:textId="77777777" w:rsidR="00EE59C9" w:rsidRDefault="008F1A13" w:rsidP="000A74D1">
            <w:pPr>
              <w:pStyle w:val="CommentText"/>
              <w:keepNext/>
              <w:spacing w:after="220" w:line="264" w:lineRule="auto"/>
              <w:rPr>
                <w:iCs/>
                <w:sz w:val="22"/>
                <w:szCs w:val="22"/>
                <w:lang w:val="en-US"/>
              </w:rPr>
            </w:pPr>
            <w:r>
              <w:rPr>
                <w:iCs/>
                <w:sz w:val="22"/>
                <w:szCs w:val="22"/>
                <w:lang w:val="en-US"/>
              </w:rPr>
              <w:t>The tenant shall bear all service charges which arise in connection with the leased premises. In particular, th</w:t>
            </w:r>
            <w:r w:rsidR="00A42C4A">
              <w:rPr>
                <w:iCs/>
                <w:sz w:val="22"/>
                <w:szCs w:val="22"/>
                <w:lang w:val="en-US"/>
              </w:rPr>
              <w:t>e service charges shall include</w:t>
            </w:r>
            <w:r>
              <w:rPr>
                <w:iCs/>
                <w:sz w:val="22"/>
                <w:szCs w:val="22"/>
                <w:lang w:val="en-US"/>
              </w:rPr>
              <w:t>:</w:t>
            </w:r>
          </w:p>
          <w:p w14:paraId="3110053B" w14:textId="77777777" w:rsidR="008F1A13" w:rsidRDefault="008F1A13" w:rsidP="008F1A13">
            <w:pPr>
              <w:pStyle w:val="CommentText"/>
              <w:numPr>
                <w:ilvl w:val="0"/>
                <w:numId w:val="17"/>
              </w:numPr>
              <w:spacing w:after="220" w:line="264" w:lineRule="auto"/>
              <w:ind w:left="360"/>
              <w:rPr>
                <w:iCs/>
                <w:sz w:val="22"/>
                <w:szCs w:val="22"/>
                <w:lang w:val="en-US"/>
              </w:rPr>
            </w:pPr>
            <w:r>
              <w:rPr>
                <w:iCs/>
                <w:sz w:val="22"/>
                <w:szCs w:val="22"/>
                <w:lang w:val="en-US"/>
              </w:rPr>
              <w:t>All services charges mentioned in the German operating cost ordinance (</w:t>
            </w:r>
            <w:r w:rsidRPr="008F1A13">
              <w:rPr>
                <w:i/>
                <w:iCs/>
                <w:sz w:val="22"/>
                <w:szCs w:val="22"/>
                <w:lang w:val="en-US"/>
              </w:rPr>
              <w:t>Betriebskostenverordnung</w:t>
            </w:r>
            <w:r>
              <w:rPr>
                <w:iCs/>
                <w:sz w:val="22"/>
                <w:szCs w:val="22"/>
                <w:lang w:val="en-US"/>
              </w:rPr>
              <w:t>).</w:t>
            </w:r>
          </w:p>
          <w:p w14:paraId="3110053C" w14:textId="77777777" w:rsidR="008F1A13" w:rsidRDefault="008F1A13" w:rsidP="008F1A13">
            <w:pPr>
              <w:pStyle w:val="CommentText"/>
              <w:numPr>
                <w:ilvl w:val="0"/>
                <w:numId w:val="17"/>
              </w:numPr>
              <w:spacing w:after="220" w:line="264" w:lineRule="auto"/>
              <w:ind w:left="360"/>
              <w:rPr>
                <w:iCs/>
                <w:sz w:val="22"/>
                <w:szCs w:val="22"/>
                <w:lang w:val="en-US"/>
              </w:rPr>
            </w:pPr>
            <w:r>
              <w:rPr>
                <w:iCs/>
                <w:sz w:val="22"/>
                <w:szCs w:val="22"/>
                <w:lang w:val="en-US"/>
              </w:rPr>
              <w:t xml:space="preserve">The costs for the </w:t>
            </w:r>
            <w:r w:rsidR="000D529C">
              <w:rPr>
                <w:iCs/>
                <w:sz w:val="22"/>
                <w:szCs w:val="22"/>
                <w:lang w:val="en-US"/>
              </w:rPr>
              <w:t>management of the property in the lump-sum amount of 1 % of the annual net rent.</w:t>
            </w:r>
          </w:p>
          <w:p w14:paraId="3110053D" w14:textId="77777777" w:rsidR="000D529C" w:rsidRDefault="000D529C" w:rsidP="008F1A13">
            <w:pPr>
              <w:pStyle w:val="CommentText"/>
              <w:numPr>
                <w:ilvl w:val="0"/>
                <w:numId w:val="17"/>
              </w:numPr>
              <w:spacing w:after="220" w:line="264" w:lineRule="auto"/>
              <w:ind w:left="360"/>
              <w:rPr>
                <w:iCs/>
                <w:sz w:val="22"/>
                <w:szCs w:val="22"/>
                <w:lang w:val="en-US"/>
              </w:rPr>
            </w:pPr>
            <w:r>
              <w:rPr>
                <w:iCs/>
                <w:sz w:val="22"/>
                <w:szCs w:val="22"/>
                <w:lang w:val="en-US"/>
              </w:rPr>
              <w:t>The costs for maintenance and repair works as well as cosmetic repairs for all common spaces of the property.</w:t>
            </w:r>
          </w:p>
          <w:p w14:paraId="3110053E" w14:textId="77777777" w:rsidR="000D529C" w:rsidRPr="00CC6ACA" w:rsidRDefault="000D529C" w:rsidP="00A42C4A">
            <w:pPr>
              <w:pStyle w:val="CommentText"/>
              <w:spacing w:after="220" w:line="264" w:lineRule="auto"/>
              <w:ind w:left="360"/>
              <w:rPr>
                <w:iCs/>
                <w:sz w:val="22"/>
                <w:szCs w:val="22"/>
                <w:lang w:val="en-US"/>
              </w:rPr>
            </w:pPr>
            <w:r w:rsidRPr="000A74D1">
              <w:rPr>
                <w:rFonts w:eastAsia="Times New Roman"/>
                <w:b/>
                <w:sz w:val="22"/>
                <w:szCs w:val="22"/>
                <w:lang w:val="en-US"/>
              </w:rPr>
              <w:t>Comment:</w:t>
            </w:r>
            <w:r>
              <w:rPr>
                <w:rFonts w:eastAsia="Times New Roman"/>
                <w:b/>
                <w:sz w:val="22"/>
                <w:szCs w:val="22"/>
                <w:lang w:val="en-US"/>
              </w:rPr>
              <w:t xml:space="preserve"> </w:t>
            </w:r>
            <w:r w:rsidR="00A66878">
              <w:rPr>
                <w:rFonts w:eastAsia="Times New Roman"/>
                <w:sz w:val="22"/>
                <w:szCs w:val="22"/>
                <w:lang w:val="en-US"/>
              </w:rPr>
              <w:t xml:space="preserve">Please note that it is </w:t>
            </w:r>
            <w:r w:rsidR="00A42C4A">
              <w:rPr>
                <w:rFonts w:eastAsia="Times New Roman"/>
                <w:sz w:val="22"/>
                <w:szCs w:val="22"/>
                <w:lang w:val="en-US"/>
              </w:rPr>
              <w:t xml:space="preserve">usually agreed </w:t>
            </w:r>
            <w:r w:rsidR="00A66878">
              <w:rPr>
                <w:rFonts w:eastAsia="Times New Roman"/>
                <w:sz w:val="22"/>
                <w:szCs w:val="22"/>
                <w:lang w:val="en-US"/>
              </w:rPr>
              <w:t xml:space="preserve">in </w:t>
            </w:r>
            <w:r w:rsidR="00A42C4A">
              <w:rPr>
                <w:rFonts w:eastAsia="Times New Roman"/>
                <w:sz w:val="22"/>
                <w:szCs w:val="22"/>
                <w:lang w:val="en-US"/>
              </w:rPr>
              <w:t xml:space="preserve">commercial </w:t>
            </w:r>
            <w:r w:rsidR="00A66878">
              <w:rPr>
                <w:rFonts w:eastAsia="Times New Roman"/>
                <w:sz w:val="22"/>
                <w:szCs w:val="22"/>
                <w:lang w:val="en-US"/>
              </w:rPr>
              <w:t xml:space="preserve">lease agreements </w:t>
            </w:r>
            <w:r w:rsidR="00A42C4A">
              <w:rPr>
                <w:rFonts w:eastAsia="Times New Roman"/>
                <w:sz w:val="22"/>
                <w:szCs w:val="22"/>
                <w:lang w:val="en-US"/>
              </w:rPr>
              <w:t xml:space="preserve">in Germany </w:t>
            </w:r>
            <w:r w:rsidR="00A66878">
              <w:rPr>
                <w:rFonts w:eastAsia="Times New Roman"/>
                <w:sz w:val="22"/>
                <w:szCs w:val="22"/>
                <w:lang w:val="en-US"/>
              </w:rPr>
              <w:t xml:space="preserve">that the </w:t>
            </w:r>
            <w:r>
              <w:rPr>
                <w:rFonts w:eastAsia="Times New Roman"/>
                <w:sz w:val="22"/>
                <w:szCs w:val="22"/>
                <w:lang w:val="en-US"/>
              </w:rPr>
              <w:t xml:space="preserve">costs for maintenance and repairs </w:t>
            </w:r>
            <w:r w:rsidR="00A66878">
              <w:rPr>
                <w:rFonts w:eastAsia="Times New Roman"/>
                <w:sz w:val="22"/>
                <w:szCs w:val="22"/>
                <w:lang w:val="en-US"/>
              </w:rPr>
              <w:t>for common space</w:t>
            </w:r>
            <w:r>
              <w:rPr>
                <w:rFonts w:eastAsia="Times New Roman"/>
                <w:sz w:val="22"/>
                <w:szCs w:val="22"/>
                <w:lang w:val="en-US"/>
              </w:rPr>
              <w:t xml:space="preserve">s </w:t>
            </w:r>
            <w:r w:rsidR="00A66878">
              <w:rPr>
                <w:rFonts w:eastAsia="Times New Roman"/>
                <w:sz w:val="22"/>
                <w:szCs w:val="22"/>
                <w:lang w:val="en-US"/>
              </w:rPr>
              <w:t xml:space="preserve">which </w:t>
            </w:r>
            <w:r w:rsidR="00A42C4A">
              <w:rPr>
                <w:rFonts w:eastAsia="Times New Roman"/>
                <w:sz w:val="22"/>
                <w:szCs w:val="22"/>
                <w:lang w:val="en-US"/>
              </w:rPr>
              <w:t>shall be borne by the t</w:t>
            </w:r>
            <w:r w:rsidR="00A66878">
              <w:rPr>
                <w:rFonts w:eastAsia="Times New Roman"/>
                <w:sz w:val="22"/>
                <w:szCs w:val="22"/>
                <w:lang w:val="en-US"/>
              </w:rPr>
              <w:t xml:space="preserve">enant as part of its services charges </w:t>
            </w:r>
            <w:r w:rsidR="00A42C4A">
              <w:rPr>
                <w:rFonts w:eastAsia="Times New Roman"/>
                <w:sz w:val="22"/>
                <w:szCs w:val="22"/>
                <w:lang w:val="en-US"/>
              </w:rPr>
              <w:t xml:space="preserve">are </w:t>
            </w:r>
            <w:r>
              <w:rPr>
                <w:rFonts w:eastAsia="Times New Roman"/>
                <w:sz w:val="22"/>
                <w:szCs w:val="22"/>
                <w:lang w:val="en-US"/>
              </w:rPr>
              <w:t xml:space="preserve">capped </w:t>
            </w:r>
            <w:r w:rsidR="00A66878">
              <w:rPr>
                <w:rFonts w:eastAsia="Times New Roman"/>
                <w:sz w:val="22"/>
                <w:szCs w:val="22"/>
                <w:lang w:val="en-US"/>
              </w:rPr>
              <w:t xml:space="preserve">at up to 10 </w:t>
            </w:r>
            <w:r>
              <w:rPr>
                <w:rFonts w:eastAsia="Times New Roman"/>
                <w:sz w:val="22"/>
                <w:szCs w:val="22"/>
                <w:lang w:val="en-US"/>
              </w:rPr>
              <w:t xml:space="preserve">% of the annual </w:t>
            </w:r>
            <w:r w:rsidR="00A66878">
              <w:rPr>
                <w:rFonts w:eastAsia="Times New Roman"/>
                <w:sz w:val="22"/>
                <w:szCs w:val="22"/>
                <w:lang w:val="en-US"/>
              </w:rPr>
              <w:t>net rent. As the lease agreement does not provide for such a cap, we have suggested in our mark-up to cap these costs at 5 % (in order to have also some room for negotiations).</w:t>
            </w:r>
          </w:p>
        </w:tc>
      </w:tr>
      <w:tr w:rsidR="00EE59C9" w:rsidRPr="005B1613" w14:paraId="31100544" w14:textId="77777777" w:rsidTr="00F64BF8">
        <w:trPr>
          <w:trHeight w:val="365"/>
        </w:trPr>
        <w:tc>
          <w:tcPr>
            <w:tcW w:w="1381" w:type="pct"/>
            <w:gridSpan w:val="2"/>
            <w:tcBorders>
              <w:top w:val="nil"/>
              <w:left w:val="nil"/>
              <w:bottom w:val="single" w:sz="36" w:space="0" w:color="FFFFFF"/>
              <w:right w:val="single" w:sz="36" w:space="0" w:color="FFFFFF"/>
            </w:tcBorders>
            <w:shd w:val="clear" w:color="auto" w:fill="FFF8E5"/>
            <w:tcMar>
              <w:top w:w="0" w:type="dxa"/>
              <w:left w:w="108" w:type="dxa"/>
              <w:bottom w:w="0" w:type="dxa"/>
              <w:right w:w="108" w:type="dxa"/>
            </w:tcMar>
            <w:hideMark/>
          </w:tcPr>
          <w:p w14:paraId="31100540" w14:textId="77777777" w:rsidR="00EE59C9" w:rsidRPr="008D5135" w:rsidRDefault="00EE59C9" w:rsidP="00A66878">
            <w:pPr>
              <w:spacing w:after="220" w:line="264" w:lineRule="auto"/>
              <w:rPr>
                <w:b/>
                <w:bCs/>
                <w:sz w:val="22"/>
                <w:szCs w:val="22"/>
                <w:lang w:val="en-US"/>
              </w:rPr>
            </w:pPr>
            <w:r w:rsidRPr="008D5135">
              <w:rPr>
                <w:b/>
                <w:bCs/>
                <w:sz w:val="22"/>
                <w:szCs w:val="22"/>
                <w:lang w:val="en-US"/>
              </w:rPr>
              <w:t xml:space="preserve">Condition of the </w:t>
            </w:r>
            <w:r w:rsidR="00A66878">
              <w:rPr>
                <w:b/>
                <w:bCs/>
                <w:sz w:val="22"/>
                <w:szCs w:val="22"/>
                <w:lang w:val="en-US"/>
              </w:rPr>
              <w:t>Leased</w:t>
            </w:r>
            <w:r w:rsidRPr="008D5135">
              <w:rPr>
                <w:b/>
                <w:bCs/>
                <w:sz w:val="22"/>
                <w:szCs w:val="22"/>
                <w:lang w:val="en-US"/>
              </w:rPr>
              <w:t xml:space="preserve"> </w:t>
            </w:r>
            <w:r w:rsidR="00A66878">
              <w:rPr>
                <w:b/>
                <w:bCs/>
                <w:sz w:val="22"/>
                <w:szCs w:val="22"/>
                <w:lang w:val="en-US"/>
              </w:rPr>
              <w:t>P</w:t>
            </w:r>
            <w:r w:rsidRPr="008D5135">
              <w:rPr>
                <w:b/>
                <w:bCs/>
                <w:sz w:val="22"/>
                <w:szCs w:val="22"/>
                <w:lang w:val="en-US"/>
              </w:rPr>
              <w:t>remises</w:t>
            </w:r>
          </w:p>
        </w:tc>
        <w:tc>
          <w:tcPr>
            <w:tcW w:w="3619" w:type="pct"/>
            <w:tcBorders>
              <w:top w:val="nil"/>
              <w:left w:val="nil"/>
              <w:bottom w:val="single" w:sz="36" w:space="0" w:color="FFFFFF"/>
              <w:right w:val="nil"/>
            </w:tcBorders>
            <w:shd w:val="clear" w:color="auto" w:fill="FFF8E5"/>
            <w:tcMar>
              <w:top w:w="0" w:type="dxa"/>
              <w:left w:w="108" w:type="dxa"/>
              <w:bottom w:w="0" w:type="dxa"/>
              <w:right w:w="108" w:type="dxa"/>
            </w:tcMar>
          </w:tcPr>
          <w:p w14:paraId="31100541" w14:textId="77777777" w:rsidR="000A1FAF" w:rsidRDefault="00EE59C9" w:rsidP="000A74D1">
            <w:pPr>
              <w:pStyle w:val="CommentText"/>
              <w:numPr>
                <w:ilvl w:val="0"/>
                <w:numId w:val="17"/>
              </w:numPr>
              <w:spacing w:after="220" w:line="264" w:lineRule="auto"/>
              <w:ind w:left="360"/>
              <w:rPr>
                <w:sz w:val="22"/>
                <w:szCs w:val="22"/>
                <w:lang w:val="en-US"/>
              </w:rPr>
            </w:pPr>
            <w:r w:rsidRPr="000A1FAF">
              <w:rPr>
                <w:sz w:val="22"/>
                <w:szCs w:val="22"/>
                <w:u w:val="single"/>
                <w:lang w:val="en-US"/>
              </w:rPr>
              <w:t xml:space="preserve">At </w:t>
            </w:r>
            <w:r w:rsidR="00A66878" w:rsidRPr="000A1FAF">
              <w:rPr>
                <w:sz w:val="22"/>
                <w:szCs w:val="22"/>
                <w:u w:val="single"/>
                <w:lang w:val="en-US"/>
              </w:rPr>
              <w:t>commencement d</w:t>
            </w:r>
            <w:r w:rsidRPr="000A1FAF">
              <w:rPr>
                <w:sz w:val="22"/>
                <w:szCs w:val="22"/>
                <w:u w:val="single"/>
                <w:lang w:val="en-US"/>
              </w:rPr>
              <w:t>ate</w:t>
            </w:r>
            <w:r w:rsidRPr="000A1FAF">
              <w:rPr>
                <w:sz w:val="22"/>
                <w:szCs w:val="22"/>
                <w:lang w:val="en-US"/>
              </w:rPr>
              <w:t xml:space="preserve">: </w:t>
            </w:r>
            <w:r w:rsidR="000A1FAF" w:rsidRPr="000A1FAF">
              <w:rPr>
                <w:sz w:val="22"/>
                <w:szCs w:val="22"/>
                <w:lang w:val="en-US"/>
              </w:rPr>
              <w:t>The leased premises shall be handed over to the tenant in accordance with the building specification</w:t>
            </w:r>
            <w:r w:rsidR="000A1FAF">
              <w:rPr>
                <w:sz w:val="22"/>
                <w:szCs w:val="22"/>
                <w:lang w:val="en-US"/>
              </w:rPr>
              <w:t>/description.</w:t>
            </w:r>
          </w:p>
          <w:p w14:paraId="31100542" w14:textId="77777777" w:rsidR="000A1FAF" w:rsidRDefault="000A1FAF" w:rsidP="000A1FAF">
            <w:pPr>
              <w:pStyle w:val="CommentText"/>
              <w:spacing w:after="220" w:line="264" w:lineRule="auto"/>
              <w:ind w:left="360"/>
              <w:rPr>
                <w:sz w:val="22"/>
                <w:szCs w:val="22"/>
                <w:lang w:val="en-US"/>
              </w:rPr>
            </w:pPr>
            <w:r w:rsidRPr="000A74D1">
              <w:rPr>
                <w:rFonts w:eastAsia="Times New Roman"/>
                <w:b/>
                <w:sz w:val="22"/>
                <w:szCs w:val="22"/>
                <w:lang w:val="en-US"/>
              </w:rPr>
              <w:t>Comment:</w:t>
            </w:r>
            <w:r>
              <w:rPr>
                <w:rFonts w:eastAsia="Times New Roman"/>
                <w:b/>
                <w:sz w:val="22"/>
                <w:szCs w:val="22"/>
                <w:lang w:val="en-US"/>
              </w:rPr>
              <w:t xml:space="preserve"> </w:t>
            </w:r>
            <w:r>
              <w:rPr>
                <w:rFonts w:eastAsia="Times New Roman"/>
                <w:sz w:val="22"/>
                <w:szCs w:val="22"/>
                <w:lang w:val="en-US"/>
              </w:rPr>
              <w:t xml:space="preserve">We have suggested that the applicable </w:t>
            </w:r>
            <w:r w:rsidRPr="000A1FAF">
              <w:rPr>
                <w:sz w:val="22"/>
                <w:szCs w:val="22"/>
                <w:lang w:val="en-US"/>
              </w:rPr>
              <w:t>building specification</w:t>
            </w:r>
            <w:r>
              <w:rPr>
                <w:sz w:val="22"/>
                <w:szCs w:val="22"/>
                <w:lang w:val="en-US"/>
              </w:rPr>
              <w:t>/description</w:t>
            </w:r>
            <w:r>
              <w:rPr>
                <w:rFonts w:eastAsia="Times New Roman"/>
                <w:sz w:val="22"/>
                <w:szCs w:val="22"/>
                <w:lang w:val="en-US"/>
              </w:rPr>
              <w:t xml:space="preserve"> shall be attached to the lease agreement as a further annex in order to have clarity about the condition of the premises </w:t>
            </w:r>
            <w:r>
              <w:rPr>
                <w:rFonts w:eastAsia="Times New Roman"/>
                <w:sz w:val="22"/>
                <w:szCs w:val="22"/>
                <w:lang w:val="en-US"/>
              </w:rPr>
              <w:lastRenderedPageBreak/>
              <w:t>owed by the landlord.</w:t>
            </w:r>
          </w:p>
          <w:p w14:paraId="31100543" w14:textId="77777777" w:rsidR="00EE59C9" w:rsidRPr="00AF5E12" w:rsidRDefault="00EE59C9" w:rsidP="00A42C4A">
            <w:pPr>
              <w:pStyle w:val="CommentText"/>
              <w:numPr>
                <w:ilvl w:val="0"/>
                <w:numId w:val="17"/>
              </w:numPr>
              <w:spacing w:after="220" w:line="264" w:lineRule="auto"/>
              <w:ind w:left="360"/>
              <w:rPr>
                <w:sz w:val="22"/>
                <w:szCs w:val="22"/>
                <w:lang w:val="en-US"/>
              </w:rPr>
            </w:pPr>
            <w:r w:rsidRPr="000A1FAF">
              <w:rPr>
                <w:sz w:val="22"/>
                <w:szCs w:val="22"/>
                <w:u w:val="single"/>
                <w:lang w:val="en-US"/>
              </w:rPr>
              <w:t xml:space="preserve">At </w:t>
            </w:r>
            <w:r w:rsidR="00AF5E12">
              <w:rPr>
                <w:sz w:val="22"/>
                <w:szCs w:val="22"/>
                <w:u w:val="single"/>
                <w:lang w:val="en-US"/>
              </w:rPr>
              <w:t xml:space="preserve">the end of the </w:t>
            </w:r>
            <w:r w:rsidRPr="000A1FAF">
              <w:rPr>
                <w:sz w:val="22"/>
                <w:szCs w:val="22"/>
                <w:u w:val="single"/>
                <w:lang w:val="en-US"/>
              </w:rPr>
              <w:t>lease</w:t>
            </w:r>
            <w:r w:rsidR="0099550D">
              <w:rPr>
                <w:sz w:val="22"/>
                <w:szCs w:val="22"/>
                <w:lang w:val="en-US"/>
              </w:rPr>
              <w:t>: T</w:t>
            </w:r>
            <w:r w:rsidRPr="000A1FAF">
              <w:rPr>
                <w:sz w:val="22"/>
                <w:szCs w:val="22"/>
                <w:lang w:val="en-US"/>
              </w:rPr>
              <w:t xml:space="preserve">he </w:t>
            </w:r>
            <w:r w:rsidR="0099550D">
              <w:rPr>
                <w:sz w:val="22"/>
                <w:szCs w:val="22"/>
                <w:lang w:val="en-US"/>
              </w:rPr>
              <w:t xml:space="preserve">tenant </w:t>
            </w:r>
            <w:r w:rsidRPr="000A1FAF">
              <w:rPr>
                <w:sz w:val="22"/>
                <w:szCs w:val="22"/>
                <w:lang w:val="en-US"/>
              </w:rPr>
              <w:t xml:space="preserve">shall return the </w:t>
            </w:r>
            <w:r w:rsidR="0099550D">
              <w:rPr>
                <w:sz w:val="22"/>
                <w:szCs w:val="22"/>
                <w:lang w:val="en-US"/>
              </w:rPr>
              <w:t>leased premises</w:t>
            </w:r>
            <w:r w:rsidRPr="000A1FAF">
              <w:rPr>
                <w:sz w:val="22"/>
                <w:szCs w:val="22"/>
                <w:lang w:val="en-US"/>
              </w:rPr>
              <w:t xml:space="preserve"> in</w:t>
            </w:r>
            <w:r w:rsidR="0099550D">
              <w:rPr>
                <w:sz w:val="22"/>
                <w:szCs w:val="22"/>
                <w:lang w:val="en-US"/>
              </w:rPr>
              <w:t xml:space="preserve"> cleaned and vacated condition. All outstanding cosmetic repairs have to be carried out and damages have to be repaired by the tenant. Furthermore, </w:t>
            </w:r>
            <w:r w:rsidR="00A42C4A">
              <w:rPr>
                <w:sz w:val="22"/>
                <w:szCs w:val="22"/>
                <w:lang w:val="en-US"/>
              </w:rPr>
              <w:t>all</w:t>
            </w:r>
            <w:r w:rsidR="0099550D">
              <w:rPr>
                <w:sz w:val="22"/>
                <w:szCs w:val="22"/>
                <w:lang w:val="en-US"/>
              </w:rPr>
              <w:t xml:space="preserve"> </w:t>
            </w:r>
            <w:r w:rsidR="00AF5E12">
              <w:rPr>
                <w:sz w:val="22"/>
                <w:szCs w:val="22"/>
                <w:lang w:val="en-US"/>
              </w:rPr>
              <w:t xml:space="preserve">construction works and alterations carried out by the tenant </w:t>
            </w:r>
            <w:r w:rsidR="00A42C4A">
              <w:rPr>
                <w:sz w:val="22"/>
                <w:szCs w:val="22"/>
                <w:lang w:val="en-US"/>
              </w:rPr>
              <w:t xml:space="preserve">during the term of the lease agreement </w:t>
            </w:r>
            <w:r w:rsidR="00AF5E12">
              <w:rPr>
                <w:sz w:val="22"/>
                <w:szCs w:val="22"/>
                <w:lang w:val="en-US"/>
              </w:rPr>
              <w:t xml:space="preserve">(if any) </w:t>
            </w:r>
            <w:r w:rsidR="00A42C4A">
              <w:rPr>
                <w:sz w:val="22"/>
                <w:szCs w:val="22"/>
                <w:lang w:val="en-US"/>
              </w:rPr>
              <w:t>shall</w:t>
            </w:r>
            <w:r w:rsidR="00AF5E12">
              <w:rPr>
                <w:sz w:val="22"/>
                <w:szCs w:val="22"/>
                <w:lang w:val="en-US"/>
              </w:rPr>
              <w:t xml:space="preserve"> be reconstructed and the leased premises needs to be reinstated to its original condition</w:t>
            </w:r>
            <w:r w:rsidR="00A42C4A">
              <w:rPr>
                <w:sz w:val="22"/>
                <w:szCs w:val="22"/>
                <w:lang w:val="en-US"/>
              </w:rPr>
              <w:t xml:space="preserve">, unless the landlord </w:t>
            </w:r>
            <w:r w:rsidR="00AF5E12">
              <w:rPr>
                <w:sz w:val="22"/>
                <w:szCs w:val="22"/>
                <w:lang w:val="en-US"/>
              </w:rPr>
              <w:t>asks the tenant to assume these alterations</w:t>
            </w:r>
            <w:r w:rsidR="00A42C4A">
              <w:rPr>
                <w:sz w:val="22"/>
                <w:szCs w:val="22"/>
                <w:lang w:val="en-US"/>
              </w:rPr>
              <w:t xml:space="preserve"> at the end of the lease</w:t>
            </w:r>
            <w:r w:rsidR="00AF5E12">
              <w:rPr>
                <w:sz w:val="22"/>
                <w:szCs w:val="22"/>
                <w:lang w:val="en-US"/>
              </w:rPr>
              <w:t>.</w:t>
            </w:r>
          </w:p>
        </w:tc>
      </w:tr>
      <w:tr w:rsidR="00EE59C9" w:rsidRPr="005B1613" w14:paraId="3110054A" w14:textId="77777777" w:rsidTr="00F64BF8">
        <w:trPr>
          <w:trHeight w:val="365"/>
        </w:trPr>
        <w:tc>
          <w:tcPr>
            <w:tcW w:w="1381" w:type="pct"/>
            <w:gridSpan w:val="2"/>
            <w:tcBorders>
              <w:top w:val="nil"/>
              <w:left w:val="nil"/>
              <w:bottom w:val="single" w:sz="36" w:space="0" w:color="FFFFFF"/>
              <w:right w:val="single" w:sz="36" w:space="0" w:color="FFFFFF"/>
            </w:tcBorders>
            <w:shd w:val="clear" w:color="auto" w:fill="FFF8E5"/>
            <w:tcMar>
              <w:top w:w="0" w:type="dxa"/>
              <w:left w:w="108" w:type="dxa"/>
              <w:bottom w:w="0" w:type="dxa"/>
              <w:right w:w="108" w:type="dxa"/>
            </w:tcMar>
            <w:hideMark/>
          </w:tcPr>
          <w:p w14:paraId="31100545" w14:textId="77777777" w:rsidR="00EE59C9" w:rsidRPr="008D5135" w:rsidRDefault="00AF5E12">
            <w:pPr>
              <w:spacing w:after="220" w:line="264" w:lineRule="auto"/>
              <w:rPr>
                <w:b/>
                <w:bCs/>
                <w:sz w:val="22"/>
                <w:szCs w:val="22"/>
              </w:rPr>
            </w:pPr>
            <w:r>
              <w:rPr>
                <w:b/>
                <w:bCs/>
                <w:sz w:val="22"/>
                <w:szCs w:val="22"/>
              </w:rPr>
              <w:lastRenderedPageBreak/>
              <w:t>Maintenance and Repairs</w:t>
            </w:r>
          </w:p>
        </w:tc>
        <w:tc>
          <w:tcPr>
            <w:tcW w:w="3619" w:type="pct"/>
            <w:tcBorders>
              <w:top w:val="nil"/>
              <w:left w:val="nil"/>
              <w:bottom w:val="single" w:sz="36" w:space="0" w:color="FFFFFF"/>
              <w:right w:val="nil"/>
            </w:tcBorders>
            <w:shd w:val="clear" w:color="auto" w:fill="FFF8E5"/>
            <w:tcMar>
              <w:top w:w="0" w:type="dxa"/>
              <w:left w:w="108" w:type="dxa"/>
              <w:bottom w:w="0" w:type="dxa"/>
              <w:right w:w="108" w:type="dxa"/>
            </w:tcMar>
          </w:tcPr>
          <w:p w14:paraId="31100546" w14:textId="77777777" w:rsidR="00AF5E12" w:rsidRDefault="00EE59C9" w:rsidP="00AF5E12">
            <w:pPr>
              <w:pStyle w:val="CommentText"/>
              <w:numPr>
                <w:ilvl w:val="0"/>
                <w:numId w:val="19"/>
              </w:numPr>
              <w:spacing w:after="220" w:line="264" w:lineRule="auto"/>
              <w:ind w:left="360"/>
              <w:rPr>
                <w:sz w:val="22"/>
                <w:szCs w:val="22"/>
                <w:lang w:val="en-US"/>
              </w:rPr>
            </w:pPr>
            <w:r w:rsidRPr="008D5135">
              <w:rPr>
                <w:sz w:val="22"/>
                <w:szCs w:val="22"/>
                <w:lang w:val="en-US"/>
              </w:rPr>
              <w:t xml:space="preserve">The </w:t>
            </w:r>
            <w:r w:rsidR="00B07C9E">
              <w:rPr>
                <w:sz w:val="22"/>
                <w:szCs w:val="22"/>
                <w:lang w:val="en-US"/>
              </w:rPr>
              <w:t xml:space="preserve">tenant shall be obliged to carry out all maintenance and repair works of the leased premises including technical installations which are exclusively used by the tenant. To the extent that these works relate to damages which </w:t>
            </w:r>
            <w:r w:rsidR="00A42C4A">
              <w:rPr>
                <w:sz w:val="22"/>
                <w:szCs w:val="22"/>
                <w:lang w:val="en-US"/>
              </w:rPr>
              <w:t>were not</w:t>
            </w:r>
            <w:r w:rsidR="00B07C9E">
              <w:rPr>
                <w:sz w:val="22"/>
                <w:szCs w:val="22"/>
                <w:lang w:val="en-US"/>
              </w:rPr>
              <w:t xml:space="preserve"> caused as a result of tenant's own use of the premises, the tenant shall be obliged to bear the costs for the respective works up to EUR 200.00 in each case</w:t>
            </w:r>
            <w:r w:rsidR="009C5FF3">
              <w:rPr>
                <w:sz w:val="22"/>
                <w:szCs w:val="22"/>
                <w:lang w:val="en-US"/>
              </w:rPr>
              <w:t>, but no more that 5 % of the annual net rent.</w:t>
            </w:r>
          </w:p>
          <w:p w14:paraId="31100547" w14:textId="77777777" w:rsidR="009C5FF3" w:rsidRPr="008D5135" w:rsidRDefault="009C5FF3" w:rsidP="009C5FF3">
            <w:pPr>
              <w:pStyle w:val="CommentText"/>
              <w:spacing w:after="220" w:line="264" w:lineRule="auto"/>
              <w:ind w:left="360"/>
              <w:rPr>
                <w:sz w:val="22"/>
                <w:szCs w:val="22"/>
                <w:lang w:val="en-US"/>
              </w:rPr>
            </w:pPr>
            <w:r w:rsidRPr="000A74D1">
              <w:rPr>
                <w:rFonts w:eastAsia="Times New Roman"/>
                <w:b/>
                <w:sz w:val="22"/>
                <w:szCs w:val="22"/>
                <w:lang w:val="en-US"/>
              </w:rPr>
              <w:t>Comment:</w:t>
            </w:r>
            <w:r>
              <w:rPr>
                <w:rFonts w:eastAsia="Times New Roman"/>
                <w:b/>
                <w:sz w:val="22"/>
                <w:szCs w:val="22"/>
                <w:lang w:val="en-US"/>
              </w:rPr>
              <w:t xml:space="preserve"> </w:t>
            </w:r>
            <w:r w:rsidRPr="009C5FF3">
              <w:rPr>
                <w:rFonts w:eastAsia="Times New Roman"/>
                <w:sz w:val="22"/>
                <w:szCs w:val="22"/>
                <w:lang w:val="en-US"/>
              </w:rPr>
              <w:t xml:space="preserve">Please </w:t>
            </w:r>
            <w:r>
              <w:rPr>
                <w:rFonts w:eastAsia="Times New Roman"/>
                <w:sz w:val="22"/>
                <w:szCs w:val="22"/>
                <w:lang w:val="en-US"/>
              </w:rPr>
              <w:t xml:space="preserve">note that it is rather unusual that the tenant shall also be responsible for maintenance and repair works which are not relating to its own use of the premises. Therefore, we have suggested in our mark-up that the tenant shall only be responsible for maintenance and repair works </w:t>
            </w:r>
            <w:r w:rsidR="00FA12B6">
              <w:rPr>
                <w:rFonts w:eastAsia="Times New Roman"/>
                <w:sz w:val="22"/>
                <w:szCs w:val="22"/>
                <w:lang w:val="en-US"/>
              </w:rPr>
              <w:t>becoming</w:t>
            </w:r>
            <w:r>
              <w:rPr>
                <w:rFonts w:eastAsia="Times New Roman"/>
                <w:sz w:val="22"/>
                <w:szCs w:val="22"/>
                <w:lang w:val="en-US"/>
              </w:rPr>
              <w:t xml:space="preserve"> necessary as a result of its own use of the premises.</w:t>
            </w:r>
          </w:p>
          <w:p w14:paraId="31100548" w14:textId="77777777" w:rsidR="00EE59C9" w:rsidRDefault="009C5FF3" w:rsidP="000A74D1">
            <w:pPr>
              <w:pStyle w:val="CommentText"/>
              <w:numPr>
                <w:ilvl w:val="0"/>
                <w:numId w:val="19"/>
              </w:numPr>
              <w:spacing w:after="220" w:line="264" w:lineRule="auto"/>
              <w:ind w:left="360"/>
              <w:rPr>
                <w:sz w:val="22"/>
                <w:szCs w:val="22"/>
                <w:lang w:val="en-US"/>
              </w:rPr>
            </w:pPr>
            <w:r>
              <w:rPr>
                <w:sz w:val="22"/>
                <w:szCs w:val="22"/>
                <w:lang w:val="en-US"/>
              </w:rPr>
              <w:t xml:space="preserve">The tenant shall be obliged to carry out </w:t>
            </w:r>
            <w:r w:rsidR="00623621">
              <w:rPr>
                <w:sz w:val="22"/>
                <w:szCs w:val="22"/>
                <w:lang w:val="en-US"/>
              </w:rPr>
              <w:t>cosmetic repairs in the leased premises.</w:t>
            </w:r>
          </w:p>
          <w:p w14:paraId="31100549" w14:textId="77777777" w:rsidR="00623621" w:rsidRPr="008D5135" w:rsidRDefault="00623621" w:rsidP="00623621">
            <w:pPr>
              <w:pStyle w:val="CommentText"/>
              <w:numPr>
                <w:ilvl w:val="0"/>
                <w:numId w:val="19"/>
              </w:numPr>
              <w:spacing w:after="220" w:line="264" w:lineRule="auto"/>
              <w:ind w:left="360"/>
              <w:rPr>
                <w:sz w:val="22"/>
                <w:szCs w:val="22"/>
                <w:lang w:val="en-US"/>
              </w:rPr>
            </w:pPr>
            <w:r>
              <w:rPr>
                <w:sz w:val="22"/>
                <w:szCs w:val="22"/>
                <w:lang w:val="en-US"/>
              </w:rPr>
              <w:t>The landlord remains responsible for all maintenance and repair works regarding roof and façade (i.e. all structural parts of the leased premises).</w:t>
            </w:r>
          </w:p>
        </w:tc>
      </w:tr>
      <w:tr w:rsidR="00EE59C9" w:rsidRPr="008D5135" w14:paraId="31100552" w14:textId="77777777" w:rsidTr="00F64BF8">
        <w:trPr>
          <w:trHeight w:val="365"/>
        </w:trPr>
        <w:tc>
          <w:tcPr>
            <w:tcW w:w="1381" w:type="pct"/>
            <w:gridSpan w:val="2"/>
            <w:tcBorders>
              <w:top w:val="nil"/>
              <w:left w:val="nil"/>
              <w:bottom w:val="single" w:sz="36" w:space="0" w:color="FFFFFF"/>
              <w:right w:val="single" w:sz="36" w:space="0" w:color="FFFFFF"/>
            </w:tcBorders>
            <w:shd w:val="clear" w:color="auto" w:fill="FFF8E5"/>
            <w:tcMar>
              <w:top w:w="0" w:type="dxa"/>
              <w:left w:w="108" w:type="dxa"/>
              <w:bottom w:w="0" w:type="dxa"/>
              <w:right w:w="108" w:type="dxa"/>
            </w:tcMar>
            <w:hideMark/>
          </w:tcPr>
          <w:p w14:paraId="3110054B" w14:textId="77777777" w:rsidR="00EE59C9" w:rsidRPr="008D5135" w:rsidRDefault="00EE59C9">
            <w:pPr>
              <w:spacing w:after="220" w:line="264" w:lineRule="auto"/>
              <w:rPr>
                <w:b/>
                <w:bCs/>
                <w:sz w:val="22"/>
                <w:szCs w:val="22"/>
              </w:rPr>
            </w:pPr>
            <w:r w:rsidRPr="008D5135">
              <w:rPr>
                <w:b/>
                <w:bCs/>
                <w:sz w:val="22"/>
                <w:szCs w:val="22"/>
              </w:rPr>
              <w:t>Insurance</w:t>
            </w:r>
          </w:p>
        </w:tc>
        <w:tc>
          <w:tcPr>
            <w:tcW w:w="3619" w:type="pct"/>
            <w:tcBorders>
              <w:top w:val="nil"/>
              <w:left w:val="nil"/>
              <w:bottom w:val="single" w:sz="36" w:space="0" w:color="FFFFFF"/>
              <w:right w:val="nil"/>
            </w:tcBorders>
            <w:shd w:val="clear" w:color="auto" w:fill="FFF8E5"/>
            <w:tcMar>
              <w:top w:w="0" w:type="dxa"/>
              <w:left w:w="108" w:type="dxa"/>
              <w:bottom w:w="0" w:type="dxa"/>
              <w:right w:w="108" w:type="dxa"/>
            </w:tcMar>
            <w:hideMark/>
          </w:tcPr>
          <w:p w14:paraId="3110054C" w14:textId="77777777" w:rsidR="00EE59C9" w:rsidRPr="008D5135" w:rsidRDefault="00623621" w:rsidP="000A74D1">
            <w:pPr>
              <w:pStyle w:val="CommentText"/>
              <w:numPr>
                <w:ilvl w:val="0"/>
                <w:numId w:val="20"/>
              </w:numPr>
              <w:spacing w:after="220" w:line="264" w:lineRule="auto"/>
              <w:rPr>
                <w:sz w:val="22"/>
                <w:szCs w:val="22"/>
                <w:u w:val="single"/>
                <w:lang w:val="en-US"/>
              </w:rPr>
            </w:pPr>
            <w:r>
              <w:rPr>
                <w:sz w:val="22"/>
                <w:szCs w:val="22"/>
                <w:u w:val="single"/>
                <w:lang w:val="en-US"/>
              </w:rPr>
              <w:t>Landlord</w:t>
            </w:r>
            <w:r w:rsidR="00EE59C9" w:rsidRPr="008D5135">
              <w:rPr>
                <w:sz w:val="22"/>
                <w:szCs w:val="22"/>
                <w:u w:val="single"/>
                <w:lang w:val="en-US"/>
              </w:rPr>
              <w:t>’s insurance</w:t>
            </w:r>
            <w:r w:rsidR="00EE59C9" w:rsidRPr="00572C50">
              <w:rPr>
                <w:sz w:val="22"/>
                <w:szCs w:val="22"/>
                <w:lang w:val="en-US"/>
              </w:rPr>
              <w:t>:</w:t>
            </w:r>
          </w:p>
          <w:p w14:paraId="3110054D" w14:textId="77777777" w:rsidR="00EE59C9" w:rsidRPr="008D5135" w:rsidRDefault="00623621" w:rsidP="000A74D1">
            <w:pPr>
              <w:pStyle w:val="CommentText"/>
              <w:numPr>
                <w:ilvl w:val="0"/>
                <w:numId w:val="21"/>
              </w:numPr>
              <w:spacing w:after="220" w:line="264" w:lineRule="auto"/>
              <w:rPr>
                <w:sz w:val="22"/>
                <w:szCs w:val="22"/>
                <w:lang w:val="en-US"/>
              </w:rPr>
            </w:pPr>
            <w:r>
              <w:rPr>
                <w:sz w:val="22"/>
                <w:szCs w:val="22"/>
                <w:lang w:val="en-US"/>
              </w:rPr>
              <w:t xml:space="preserve">The landlord </w:t>
            </w:r>
            <w:r w:rsidR="005466B9">
              <w:rPr>
                <w:sz w:val="22"/>
                <w:szCs w:val="22"/>
                <w:lang w:val="en-US"/>
              </w:rPr>
              <w:t xml:space="preserve">shall be entitled to </w:t>
            </w:r>
            <w:r>
              <w:rPr>
                <w:sz w:val="22"/>
                <w:szCs w:val="22"/>
                <w:lang w:val="en-US"/>
              </w:rPr>
              <w:t>insure the building against fire, storm and water damages</w:t>
            </w:r>
            <w:r w:rsidR="00FA12B6">
              <w:rPr>
                <w:sz w:val="22"/>
                <w:szCs w:val="22"/>
                <w:lang w:val="en-US"/>
              </w:rPr>
              <w:t xml:space="preserve"> and may</w:t>
            </w:r>
            <w:r w:rsidR="005466B9">
              <w:rPr>
                <w:sz w:val="22"/>
                <w:szCs w:val="22"/>
                <w:lang w:val="en-US"/>
              </w:rPr>
              <w:t xml:space="preserve"> take out property and building liability insurances (including glass insurance) as well as an insurance covering the l</w:t>
            </w:r>
            <w:r>
              <w:rPr>
                <w:sz w:val="22"/>
                <w:szCs w:val="22"/>
                <w:lang w:val="en-US"/>
              </w:rPr>
              <w:t>oss of rents</w:t>
            </w:r>
            <w:r w:rsidR="005466B9">
              <w:rPr>
                <w:sz w:val="22"/>
                <w:szCs w:val="22"/>
                <w:lang w:val="en-US"/>
              </w:rPr>
              <w:t>. The aforementioned risks may also be insured by taking out an all risk insurance.</w:t>
            </w:r>
          </w:p>
          <w:p w14:paraId="3110054E" w14:textId="77777777" w:rsidR="00EE59C9" w:rsidRPr="008D5135" w:rsidRDefault="00EE59C9" w:rsidP="000A74D1">
            <w:pPr>
              <w:pStyle w:val="CommentText"/>
              <w:numPr>
                <w:ilvl w:val="0"/>
                <w:numId w:val="21"/>
              </w:numPr>
              <w:spacing w:after="220" w:line="264" w:lineRule="auto"/>
              <w:rPr>
                <w:sz w:val="22"/>
                <w:szCs w:val="22"/>
                <w:lang w:val="en-US"/>
              </w:rPr>
            </w:pPr>
            <w:r w:rsidRPr="008D5135">
              <w:rPr>
                <w:sz w:val="22"/>
                <w:szCs w:val="22"/>
                <w:lang w:val="en-US"/>
              </w:rPr>
              <w:t>Cost</w:t>
            </w:r>
            <w:r w:rsidR="005466B9">
              <w:rPr>
                <w:sz w:val="22"/>
                <w:szCs w:val="22"/>
                <w:lang w:val="en-US"/>
              </w:rPr>
              <w:t>s</w:t>
            </w:r>
            <w:r w:rsidRPr="008D5135">
              <w:rPr>
                <w:sz w:val="22"/>
                <w:szCs w:val="22"/>
                <w:lang w:val="en-US"/>
              </w:rPr>
              <w:t xml:space="preserve"> of the insurance premiums </w:t>
            </w:r>
            <w:r w:rsidR="005466B9">
              <w:rPr>
                <w:sz w:val="22"/>
                <w:szCs w:val="22"/>
                <w:lang w:val="en-US"/>
              </w:rPr>
              <w:t xml:space="preserve">may be allocated to the tenant as part of the services charges </w:t>
            </w:r>
            <w:r w:rsidRPr="008D5135">
              <w:rPr>
                <w:sz w:val="22"/>
                <w:szCs w:val="22"/>
                <w:lang w:val="en-US"/>
              </w:rPr>
              <w:t xml:space="preserve">to be borne by the </w:t>
            </w:r>
            <w:r w:rsidR="005466B9">
              <w:rPr>
                <w:sz w:val="22"/>
                <w:szCs w:val="22"/>
                <w:lang w:val="en-US"/>
              </w:rPr>
              <w:t xml:space="preserve">tenant. </w:t>
            </w:r>
          </w:p>
          <w:p w14:paraId="3110054F" w14:textId="77777777" w:rsidR="00EE59C9" w:rsidRPr="008D5135" w:rsidRDefault="005466B9" w:rsidP="000A74D1">
            <w:pPr>
              <w:pStyle w:val="CommentText"/>
              <w:numPr>
                <w:ilvl w:val="0"/>
                <w:numId w:val="20"/>
              </w:numPr>
              <w:spacing w:after="220" w:line="264" w:lineRule="auto"/>
              <w:rPr>
                <w:sz w:val="22"/>
                <w:szCs w:val="22"/>
                <w:u w:val="single"/>
                <w:lang w:val="en-US"/>
              </w:rPr>
            </w:pPr>
            <w:r>
              <w:rPr>
                <w:sz w:val="22"/>
                <w:szCs w:val="22"/>
                <w:u w:val="single"/>
                <w:lang w:val="en-US"/>
              </w:rPr>
              <w:t>Tenant</w:t>
            </w:r>
            <w:r w:rsidR="00EE59C9" w:rsidRPr="008D5135">
              <w:rPr>
                <w:sz w:val="22"/>
                <w:szCs w:val="22"/>
                <w:u w:val="single"/>
                <w:lang w:val="en-US"/>
              </w:rPr>
              <w:t>’s insurance</w:t>
            </w:r>
            <w:r w:rsidR="00EE59C9" w:rsidRPr="00572C50">
              <w:rPr>
                <w:sz w:val="22"/>
                <w:szCs w:val="22"/>
                <w:lang w:val="en-US"/>
              </w:rPr>
              <w:t>:</w:t>
            </w:r>
          </w:p>
          <w:p w14:paraId="31100550" w14:textId="77777777" w:rsidR="00EE59C9" w:rsidRPr="008D5135" w:rsidRDefault="005466B9" w:rsidP="000A74D1">
            <w:pPr>
              <w:pStyle w:val="CommentText"/>
              <w:numPr>
                <w:ilvl w:val="0"/>
                <w:numId w:val="21"/>
              </w:numPr>
              <w:spacing w:after="220" w:line="264" w:lineRule="auto"/>
              <w:rPr>
                <w:sz w:val="22"/>
                <w:szCs w:val="22"/>
                <w:lang w:val="en-US"/>
              </w:rPr>
            </w:pPr>
            <w:r>
              <w:rPr>
                <w:sz w:val="22"/>
                <w:szCs w:val="22"/>
                <w:lang w:val="en-US"/>
              </w:rPr>
              <w:t xml:space="preserve">The tenant shall be obliged </w:t>
            </w:r>
            <w:r w:rsidR="000003F0">
              <w:rPr>
                <w:sz w:val="22"/>
                <w:szCs w:val="22"/>
                <w:lang w:val="en-US"/>
              </w:rPr>
              <w:t>to insure its equipment, installations and inventory as well as to take out a business liability insurance.</w:t>
            </w:r>
          </w:p>
          <w:p w14:paraId="31100551" w14:textId="77777777" w:rsidR="00EE59C9" w:rsidRPr="005B1613" w:rsidRDefault="000003F0" w:rsidP="000003F0">
            <w:pPr>
              <w:pStyle w:val="CommentText"/>
              <w:spacing w:after="220" w:line="264" w:lineRule="auto"/>
              <w:ind w:left="360"/>
              <w:rPr>
                <w:rFonts w:eastAsia="Times New Roman"/>
                <w:sz w:val="22"/>
                <w:szCs w:val="22"/>
                <w:lang w:val="en-US"/>
              </w:rPr>
            </w:pPr>
            <w:r w:rsidRPr="000A74D1">
              <w:rPr>
                <w:rFonts w:eastAsia="Times New Roman"/>
                <w:b/>
                <w:sz w:val="22"/>
                <w:szCs w:val="22"/>
                <w:lang w:val="en-US"/>
              </w:rPr>
              <w:t>Comment:</w:t>
            </w:r>
            <w:r>
              <w:rPr>
                <w:rFonts w:eastAsia="Times New Roman"/>
                <w:b/>
                <w:sz w:val="22"/>
                <w:szCs w:val="22"/>
                <w:lang w:val="en-US"/>
              </w:rPr>
              <w:t xml:space="preserve"> </w:t>
            </w:r>
            <w:r w:rsidRPr="009C5FF3">
              <w:rPr>
                <w:rFonts w:eastAsia="Times New Roman"/>
                <w:sz w:val="22"/>
                <w:szCs w:val="22"/>
                <w:lang w:val="en-US"/>
              </w:rPr>
              <w:t xml:space="preserve">Please </w:t>
            </w:r>
            <w:r>
              <w:rPr>
                <w:rFonts w:eastAsia="Times New Roman"/>
                <w:sz w:val="22"/>
                <w:szCs w:val="22"/>
                <w:lang w:val="en-US"/>
              </w:rPr>
              <w:t>note that we have clarified in our mark-up of the lease agreement that landlord's liability shall not be excluded or limited by the aforementioned insurances.</w:t>
            </w:r>
          </w:p>
        </w:tc>
      </w:tr>
      <w:tr w:rsidR="00EE59C9" w:rsidRPr="005B1613" w14:paraId="31100559" w14:textId="77777777" w:rsidTr="00F64BF8">
        <w:tc>
          <w:tcPr>
            <w:tcW w:w="1381" w:type="pct"/>
            <w:gridSpan w:val="2"/>
            <w:tcBorders>
              <w:top w:val="nil"/>
              <w:left w:val="nil"/>
              <w:bottom w:val="single" w:sz="36" w:space="0" w:color="FFFFFF"/>
              <w:right w:val="single" w:sz="36" w:space="0" w:color="FFFFFF"/>
            </w:tcBorders>
            <w:shd w:val="clear" w:color="auto" w:fill="FFF8E5"/>
            <w:tcMar>
              <w:top w:w="0" w:type="dxa"/>
              <w:left w:w="108" w:type="dxa"/>
              <w:bottom w:w="0" w:type="dxa"/>
              <w:right w:w="108" w:type="dxa"/>
            </w:tcMar>
            <w:hideMark/>
          </w:tcPr>
          <w:p w14:paraId="31100553" w14:textId="77777777" w:rsidR="00EE59C9" w:rsidRPr="005B1613" w:rsidRDefault="00EE59C9" w:rsidP="00A85BB1">
            <w:pPr>
              <w:spacing w:after="220" w:line="264" w:lineRule="auto"/>
              <w:rPr>
                <w:b/>
                <w:bCs/>
                <w:sz w:val="22"/>
                <w:szCs w:val="22"/>
                <w:lang w:val="en-US"/>
              </w:rPr>
            </w:pPr>
            <w:r w:rsidRPr="008D5135">
              <w:rPr>
                <w:b/>
                <w:bCs/>
                <w:sz w:val="22"/>
                <w:szCs w:val="22"/>
                <w:lang w:val="en-US"/>
              </w:rPr>
              <w:t xml:space="preserve">Sub-letting / </w:t>
            </w:r>
            <w:r w:rsidR="00A85BB1">
              <w:rPr>
                <w:b/>
                <w:bCs/>
                <w:sz w:val="22"/>
                <w:szCs w:val="22"/>
                <w:lang w:val="en-US"/>
              </w:rPr>
              <w:t xml:space="preserve">Assignment </w:t>
            </w:r>
            <w:r w:rsidR="000003F0">
              <w:rPr>
                <w:b/>
                <w:bCs/>
                <w:sz w:val="22"/>
                <w:szCs w:val="22"/>
                <w:lang w:val="en-US"/>
              </w:rPr>
              <w:t>of the Lease Agreement</w:t>
            </w:r>
          </w:p>
        </w:tc>
        <w:tc>
          <w:tcPr>
            <w:tcW w:w="3619" w:type="pct"/>
            <w:tcBorders>
              <w:top w:val="nil"/>
              <w:left w:val="nil"/>
              <w:bottom w:val="single" w:sz="36" w:space="0" w:color="FFFFFF"/>
              <w:right w:val="nil"/>
            </w:tcBorders>
            <w:shd w:val="clear" w:color="auto" w:fill="FFF8E5"/>
            <w:tcMar>
              <w:top w:w="0" w:type="dxa"/>
              <w:left w:w="108" w:type="dxa"/>
              <w:bottom w:w="0" w:type="dxa"/>
              <w:right w:w="108" w:type="dxa"/>
            </w:tcMar>
            <w:hideMark/>
          </w:tcPr>
          <w:p w14:paraId="31100554" w14:textId="77777777" w:rsidR="00EE59C9" w:rsidRDefault="00EE59C9" w:rsidP="000A74D1">
            <w:pPr>
              <w:pStyle w:val="CommentText"/>
              <w:numPr>
                <w:ilvl w:val="0"/>
                <w:numId w:val="19"/>
              </w:numPr>
              <w:spacing w:after="220" w:line="264" w:lineRule="auto"/>
              <w:ind w:left="360"/>
              <w:rPr>
                <w:sz w:val="22"/>
                <w:szCs w:val="22"/>
                <w:u w:val="single"/>
                <w:lang w:val="en-US"/>
              </w:rPr>
            </w:pPr>
            <w:r w:rsidRPr="00A85BB1">
              <w:rPr>
                <w:sz w:val="22"/>
                <w:szCs w:val="22"/>
                <w:u w:val="single"/>
                <w:lang w:val="en-US"/>
              </w:rPr>
              <w:t>Sub-letting</w:t>
            </w:r>
            <w:r w:rsidR="00A85BB1" w:rsidRPr="00572C50">
              <w:rPr>
                <w:sz w:val="22"/>
                <w:szCs w:val="22"/>
                <w:lang w:val="en-US"/>
              </w:rPr>
              <w:t>:</w:t>
            </w:r>
          </w:p>
          <w:p w14:paraId="31100555" w14:textId="77777777" w:rsidR="00A85BB1" w:rsidRDefault="00A85BB1" w:rsidP="00A85BB1">
            <w:pPr>
              <w:pStyle w:val="CommentText"/>
              <w:spacing w:after="220" w:line="264" w:lineRule="auto"/>
              <w:ind w:left="360"/>
              <w:rPr>
                <w:sz w:val="22"/>
                <w:szCs w:val="22"/>
                <w:lang w:val="en-US"/>
              </w:rPr>
            </w:pPr>
            <w:r w:rsidRPr="00A85BB1">
              <w:rPr>
                <w:sz w:val="22"/>
                <w:szCs w:val="22"/>
                <w:lang w:val="en-US"/>
              </w:rPr>
              <w:t>Sub</w:t>
            </w:r>
            <w:r>
              <w:rPr>
                <w:sz w:val="22"/>
                <w:szCs w:val="22"/>
                <w:lang w:val="en-US"/>
              </w:rPr>
              <w:t xml:space="preserve">-letting shall require landlord's prior written consent. Furthermore, the landlord shall be entitled to make its consent subject to the agreement of a </w:t>
            </w:r>
            <w:r>
              <w:rPr>
                <w:sz w:val="22"/>
                <w:szCs w:val="22"/>
                <w:lang w:val="en-US"/>
              </w:rPr>
              <w:lastRenderedPageBreak/>
              <w:t xml:space="preserve">surcharge of up to 10 % of the annual rent. If the rent to be paid by the subtenant is higher than the rent owed </w:t>
            </w:r>
            <w:r w:rsidR="00FA12B6">
              <w:rPr>
                <w:sz w:val="22"/>
                <w:szCs w:val="22"/>
                <w:lang w:val="en-US"/>
              </w:rPr>
              <w:t xml:space="preserve">by the tenant </w:t>
            </w:r>
            <w:r>
              <w:rPr>
                <w:sz w:val="22"/>
                <w:szCs w:val="22"/>
                <w:lang w:val="en-US"/>
              </w:rPr>
              <w:t>under the lease agreement, the landlord may request 50 % of the excess amount has an additional rent to be paid by the tenant.</w:t>
            </w:r>
          </w:p>
          <w:p w14:paraId="31100556" w14:textId="77777777" w:rsidR="00572C50" w:rsidRPr="00A85BB1" w:rsidRDefault="00572C50" w:rsidP="00A85BB1">
            <w:pPr>
              <w:pStyle w:val="CommentText"/>
              <w:spacing w:after="220" w:line="264" w:lineRule="auto"/>
              <w:ind w:left="360"/>
              <w:rPr>
                <w:sz w:val="22"/>
                <w:szCs w:val="22"/>
                <w:lang w:val="en-US"/>
              </w:rPr>
            </w:pPr>
            <w:r w:rsidRPr="000A74D1">
              <w:rPr>
                <w:rFonts w:eastAsia="Times New Roman"/>
                <w:b/>
                <w:sz w:val="22"/>
                <w:szCs w:val="22"/>
                <w:lang w:val="en-US"/>
              </w:rPr>
              <w:t>Comment:</w:t>
            </w:r>
            <w:r>
              <w:rPr>
                <w:rFonts w:eastAsia="Times New Roman"/>
                <w:b/>
                <w:sz w:val="22"/>
                <w:szCs w:val="22"/>
                <w:lang w:val="en-US"/>
              </w:rPr>
              <w:t xml:space="preserve"> </w:t>
            </w:r>
            <w:r w:rsidRPr="009C5FF3">
              <w:rPr>
                <w:rFonts w:eastAsia="Times New Roman"/>
                <w:sz w:val="22"/>
                <w:szCs w:val="22"/>
                <w:lang w:val="en-US"/>
              </w:rPr>
              <w:t xml:space="preserve">Please </w:t>
            </w:r>
            <w:r>
              <w:rPr>
                <w:rFonts w:eastAsia="Times New Roman"/>
                <w:sz w:val="22"/>
                <w:szCs w:val="22"/>
                <w:lang w:val="en-US"/>
              </w:rPr>
              <w:t xml:space="preserve">note that we have clarified in our mark-up that the landlord shall only be entitled to withhold its consent for cause. Furthermore, we have deleted landlord's right to request a </w:t>
            </w:r>
            <w:r>
              <w:rPr>
                <w:sz w:val="22"/>
                <w:szCs w:val="22"/>
                <w:lang w:val="en-US"/>
              </w:rPr>
              <w:t xml:space="preserve">surcharge of up to 10 % of the annual rent. We have also clarified that subleasing to </w:t>
            </w:r>
            <w:r w:rsidR="00FA12B6">
              <w:rPr>
                <w:sz w:val="22"/>
                <w:szCs w:val="22"/>
                <w:lang w:val="en-US"/>
              </w:rPr>
              <w:t>affiliated companies shall not</w:t>
            </w:r>
            <w:r>
              <w:rPr>
                <w:sz w:val="22"/>
                <w:szCs w:val="22"/>
                <w:lang w:val="en-US"/>
              </w:rPr>
              <w:t xml:space="preserve"> r</w:t>
            </w:r>
            <w:r w:rsidR="00FA12B6">
              <w:rPr>
                <w:sz w:val="22"/>
                <w:szCs w:val="22"/>
                <w:lang w:val="en-US"/>
              </w:rPr>
              <w:t>equire landlord's consent</w:t>
            </w:r>
            <w:r>
              <w:rPr>
                <w:sz w:val="22"/>
                <w:szCs w:val="22"/>
                <w:lang w:val="en-US"/>
              </w:rPr>
              <w:t>.</w:t>
            </w:r>
          </w:p>
          <w:p w14:paraId="31100557" w14:textId="77777777" w:rsidR="00572C50" w:rsidRDefault="00572C50" w:rsidP="000A74D1">
            <w:pPr>
              <w:pStyle w:val="CommentText"/>
              <w:numPr>
                <w:ilvl w:val="0"/>
                <w:numId w:val="19"/>
              </w:numPr>
              <w:spacing w:after="220" w:line="264" w:lineRule="auto"/>
              <w:ind w:left="360"/>
              <w:rPr>
                <w:sz w:val="22"/>
                <w:szCs w:val="22"/>
                <w:lang w:val="en-US"/>
              </w:rPr>
            </w:pPr>
            <w:r w:rsidRPr="00572C50">
              <w:rPr>
                <w:sz w:val="22"/>
                <w:szCs w:val="22"/>
                <w:u w:val="single"/>
                <w:lang w:val="en-US"/>
              </w:rPr>
              <w:t>A</w:t>
            </w:r>
            <w:r w:rsidR="00EE59C9" w:rsidRPr="00572C50">
              <w:rPr>
                <w:sz w:val="22"/>
                <w:szCs w:val="22"/>
                <w:u w:val="single"/>
                <w:lang w:val="en-US"/>
              </w:rPr>
              <w:t>ssignment</w:t>
            </w:r>
            <w:r w:rsidRPr="00572C50">
              <w:rPr>
                <w:sz w:val="22"/>
                <w:szCs w:val="22"/>
                <w:u w:val="single"/>
                <w:lang w:val="en-US"/>
              </w:rPr>
              <w:t xml:space="preserve"> of the lease</w:t>
            </w:r>
            <w:r w:rsidR="00EE59C9" w:rsidRPr="008D5135">
              <w:rPr>
                <w:sz w:val="22"/>
                <w:szCs w:val="22"/>
                <w:lang w:val="en-US"/>
              </w:rPr>
              <w:t>:</w:t>
            </w:r>
          </w:p>
          <w:p w14:paraId="31100558" w14:textId="77777777" w:rsidR="00EE59C9" w:rsidRPr="008D5135" w:rsidRDefault="00572C50" w:rsidP="00FA12B6">
            <w:pPr>
              <w:pStyle w:val="CommentText"/>
              <w:spacing w:after="220" w:line="264" w:lineRule="auto"/>
              <w:ind w:left="360"/>
              <w:rPr>
                <w:sz w:val="22"/>
                <w:szCs w:val="22"/>
                <w:lang w:val="en-US"/>
              </w:rPr>
            </w:pPr>
            <w:r>
              <w:rPr>
                <w:sz w:val="22"/>
                <w:szCs w:val="22"/>
                <w:lang w:val="en-US"/>
              </w:rPr>
              <w:t xml:space="preserve">Silent; i.e. assignment </w:t>
            </w:r>
            <w:r w:rsidR="00FA12B6">
              <w:rPr>
                <w:sz w:val="22"/>
                <w:szCs w:val="22"/>
                <w:lang w:val="en-US"/>
              </w:rPr>
              <w:t>of</w:t>
            </w:r>
            <w:r>
              <w:rPr>
                <w:sz w:val="22"/>
                <w:szCs w:val="22"/>
                <w:lang w:val="en-US"/>
              </w:rPr>
              <w:t xml:space="preserve"> the lease agreement to a third party require</w:t>
            </w:r>
            <w:r w:rsidR="00FA12B6">
              <w:rPr>
                <w:sz w:val="22"/>
                <w:szCs w:val="22"/>
                <w:lang w:val="en-US"/>
              </w:rPr>
              <w:t>s</w:t>
            </w:r>
            <w:r>
              <w:rPr>
                <w:sz w:val="22"/>
                <w:szCs w:val="22"/>
                <w:lang w:val="en-US"/>
              </w:rPr>
              <w:t xml:space="preserve"> landlord's prior consent.</w:t>
            </w:r>
          </w:p>
        </w:tc>
      </w:tr>
      <w:tr w:rsidR="00EE59C9" w:rsidRPr="005B1613" w14:paraId="3110055E" w14:textId="77777777" w:rsidTr="000C12F1">
        <w:trPr>
          <w:trHeight w:val="3411"/>
        </w:trPr>
        <w:tc>
          <w:tcPr>
            <w:tcW w:w="1381" w:type="pct"/>
            <w:gridSpan w:val="2"/>
            <w:tcBorders>
              <w:top w:val="nil"/>
              <w:left w:val="nil"/>
              <w:bottom w:val="nil"/>
              <w:right w:val="single" w:sz="36" w:space="0" w:color="FFFFFF"/>
            </w:tcBorders>
            <w:shd w:val="clear" w:color="auto" w:fill="FFF8E5"/>
            <w:tcMar>
              <w:top w:w="0" w:type="dxa"/>
              <w:left w:w="108" w:type="dxa"/>
              <w:bottom w:w="0" w:type="dxa"/>
              <w:right w:w="108" w:type="dxa"/>
            </w:tcMar>
            <w:hideMark/>
          </w:tcPr>
          <w:p w14:paraId="3110055A" w14:textId="77777777" w:rsidR="00EE59C9" w:rsidRPr="008D5135" w:rsidRDefault="00EE59C9">
            <w:pPr>
              <w:spacing w:after="220" w:line="264" w:lineRule="auto"/>
              <w:rPr>
                <w:b/>
                <w:bCs/>
                <w:sz w:val="22"/>
                <w:szCs w:val="22"/>
              </w:rPr>
            </w:pPr>
            <w:r w:rsidRPr="008D5135">
              <w:rPr>
                <w:b/>
                <w:bCs/>
                <w:sz w:val="22"/>
                <w:szCs w:val="22"/>
              </w:rPr>
              <w:lastRenderedPageBreak/>
              <w:t>Miscellaneous</w:t>
            </w:r>
          </w:p>
        </w:tc>
        <w:tc>
          <w:tcPr>
            <w:tcW w:w="3619" w:type="pct"/>
            <w:shd w:val="clear" w:color="auto" w:fill="FFF8E5"/>
            <w:tcMar>
              <w:top w:w="0" w:type="dxa"/>
              <w:left w:w="108" w:type="dxa"/>
              <w:bottom w:w="0" w:type="dxa"/>
              <w:right w:w="108" w:type="dxa"/>
            </w:tcMar>
          </w:tcPr>
          <w:p w14:paraId="3110055B" w14:textId="77777777" w:rsidR="00EE59C9" w:rsidRPr="00572C50" w:rsidRDefault="00572C50" w:rsidP="00572C50">
            <w:pPr>
              <w:pStyle w:val="CommentText"/>
              <w:numPr>
                <w:ilvl w:val="0"/>
                <w:numId w:val="24"/>
              </w:numPr>
              <w:spacing w:after="220" w:line="264" w:lineRule="auto"/>
              <w:rPr>
                <w:sz w:val="22"/>
                <w:szCs w:val="22"/>
                <w:lang w:val="en-US"/>
              </w:rPr>
            </w:pPr>
            <w:r>
              <w:rPr>
                <w:sz w:val="22"/>
                <w:szCs w:val="22"/>
                <w:lang w:val="en-US"/>
              </w:rPr>
              <w:t xml:space="preserve">The annexes to the lease agreement have not been provided and should be reviewed once prepared by the landlord. </w:t>
            </w:r>
          </w:p>
          <w:p w14:paraId="3110055C" w14:textId="77777777" w:rsidR="00EE59C9" w:rsidRPr="008D5135" w:rsidRDefault="00572C50" w:rsidP="000C12F1">
            <w:pPr>
              <w:pStyle w:val="CommentText"/>
              <w:numPr>
                <w:ilvl w:val="0"/>
                <w:numId w:val="24"/>
              </w:numPr>
              <w:spacing w:after="220" w:line="264" w:lineRule="auto"/>
              <w:rPr>
                <w:sz w:val="22"/>
                <w:szCs w:val="22"/>
                <w:lang w:val="en-US"/>
              </w:rPr>
            </w:pPr>
            <w:r>
              <w:rPr>
                <w:sz w:val="22"/>
                <w:szCs w:val="22"/>
                <w:lang w:val="en-US"/>
              </w:rPr>
              <w:t xml:space="preserve">The lease agreement contains a change of control clause according to which </w:t>
            </w:r>
            <w:r w:rsidR="000C12F1">
              <w:rPr>
                <w:sz w:val="22"/>
                <w:szCs w:val="22"/>
                <w:lang w:val="en-US"/>
              </w:rPr>
              <w:t>also the inclusion of a partner in tenant's business/company (</w:t>
            </w:r>
            <w:r w:rsidR="000C12F1" w:rsidRPr="000C12F1">
              <w:rPr>
                <w:i/>
                <w:sz w:val="22"/>
                <w:szCs w:val="22"/>
                <w:lang w:val="en-US"/>
              </w:rPr>
              <w:t>Aufnahme eines Partners in das Geschäft/die Firma</w:t>
            </w:r>
            <w:r w:rsidR="000C12F1">
              <w:rPr>
                <w:sz w:val="22"/>
                <w:szCs w:val="22"/>
                <w:lang w:val="en-US"/>
              </w:rPr>
              <w:t>), a change of the owner of tenant's business/company (</w:t>
            </w:r>
            <w:r w:rsidR="000C12F1" w:rsidRPr="000C12F1">
              <w:rPr>
                <w:i/>
                <w:sz w:val="22"/>
                <w:szCs w:val="22"/>
                <w:lang w:val="en-US"/>
              </w:rPr>
              <w:t>Wechsel des Inhabers</w:t>
            </w:r>
            <w:r w:rsidR="000C12F1">
              <w:rPr>
                <w:sz w:val="22"/>
                <w:szCs w:val="22"/>
                <w:lang w:val="en-US"/>
              </w:rPr>
              <w:t>) as well as a change of tenant's legal form (</w:t>
            </w:r>
            <w:r w:rsidR="000C12F1" w:rsidRPr="000C12F1">
              <w:rPr>
                <w:i/>
                <w:sz w:val="22"/>
                <w:szCs w:val="22"/>
                <w:lang w:val="en-US"/>
              </w:rPr>
              <w:t>Änderung der Rechtsform</w:t>
            </w:r>
            <w:r w:rsidR="000C12F1">
              <w:rPr>
                <w:sz w:val="22"/>
                <w:szCs w:val="22"/>
                <w:lang w:val="en-US"/>
              </w:rPr>
              <w:t>) shall require landlord's prior consent.</w:t>
            </w:r>
          </w:p>
          <w:p w14:paraId="3110055D" w14:textId="77777777" w:rsidR="00EE59C9" w:rsidRPr="000C12F1" w:rsidRDefault="000C12F1" w:rsidP="000C12F1">
            <w:pPr>
              <w:pStyle w:val="CommentText"/>
              <w:spacing w:after="220" w:line="264" w:lineRule="auto"/>
              <w:ind w:left="360"/>
              <w:rPr>
                <w:sz w:val="22"/>
                <w:szCs w:val="22"/>
                <w:lang w:val="en-US"/>
              </w:rPr>
            </w:pPr>
            <w:r w:rsidRPr="000A74D1">
              <w:rPr>
                <w:rFonts w:eastAsia="Times New Roman"/>
                <w:b/>
                <w:sz w:val="22"/>
                <w:szCs w:val="22"/>
                <w:lang w:val="en-US"/>
              </w:rPr>
              <w:t>Comment:</w:t>
            </w:r>
            <w:r>
              <w:rPr>
                <w:rFonts w:eastAsia="Times New Roman"/>
                <w:b/>
                <w:sz w:val="22"/>
                <w:szCs w:val="22"/>
                <w:lang w:val="en-US"/>
              </w:rPr>
              <w:t xml:space="preserve"> </w:t>
            </w:r>
            <w:r>
              <w:rPr>
                <w:rFonts w:eastAsia="Times New Roman"/>
                <w:sz w:val="22"/>
                <w:szCs w:val="22"/>
                <w:lang w:val="en-US"/>
              </w:rPr>
              <w:t>We have suggested in our mark-up of the lease agreement to delete the change of control.</w:t>
            </w:r>
          </w:p>
        </w:tc>
      </w:tr>
      <w:tr w:rsidR="00EE59C9" w:rsidRPr="005B1613" w14:paraId="31100562" w14:textId="77777777" w:rsidTr="00B96894">
        <w:tc>
          <w:tcPr>
            <w:tcW w:w="1371" w:type="pct"/>
            <w:vAlign w:val="center"/>
            <w:hideMark/>
          </w:tcPr>
          <w:p w14:paraId="3110055F" w14:textId="77777777" w:rsidR="00EE59C9" w:rsidRPr="008D5135" w:rsidRDefault="00EE59C9">
            <w:pPr>
              <w:rPr>
                <w:rFonts w:eastAsia="Times New Roman"/>
                <w:sz w:val="22"/>
                <w:szCs w:val="22"/>
                <w:lang w:val="en-US"/>
              </w:rPr>
            </w:pPr>
          </w:p>
        </w:tc>
        <w:tc>
          <w:tcPr>
            <w:tcW w:w="10" w:type="pct"/>
            <w:vAlign w:val="center"/>
            <w:hideMark/>
          </w:tcPr>
          <w:p w14:paraId="31100560" w14:textId="77777777" w:rsidR="00EE59C9" w:rsidRPr="008D5135" w:rsidRDefault="00EE59C9">
            <w:pPr>
              <w:rPr>
                <w:rFonts w:eastAsia="Times New Roman"/>
                <w:sz w:val="22"/>
                <w:szCs w:val="22"/>
                <w:lang w:val="en-US"/>
              </w:rPr>
            </w:pPr>
          </w:p>
        </w:tc>
        <w:tc>
          <w:tcPr>
            <w:tcW w:w="3619" w:type="pct"/>
            <w:vAlign w:val="center"/>
            <w:hideMark/>
          </w:tcPr>
          <w:p w14:paraId="31100561" w14:textId="77777777" w:rsidR="00EE59C9" w:rsidRPr="008D5135" w:rsidRDefault="00EE59C9" w:rsidP="000A74D1">
            <w:pPr>
              <w:jc w:val="both"/>
              <w:rPr>
                <w:rFonts w:eastAsia="Times New Roman"/>
                <w:sz w:val="22"/>
                <w:szCs w:val="22"/>
                <w:lang w:val="en-US"/>
              </w:rPr>
            </w:pPr>
          </w:p>
        </w:tc>
      </w:tr>
    </w:tbl>
    <w:p w14:paraId="31100563" w14:textId="77777777" w:rsidR="00F64BF8" w:rsidRPr="005B1613" w:rsidRDefault="00F64BF8">
      <w:pPr>
        <w:rPr>
          <w:rFonts w:ascii="Calibri" w:hAnsi="Calibri"/>
          <w:sz w:val="22"/>
          <w:szCs w:val="22"/>
          <w:lang w:val="en-US"/>
        </w:rPr>
      </w:pPr>
    </w:p>
    <w:sectPr w:rsidR="00F64BF8" w:rsidRPr="005B1613" w:rsidSect="00A77DC2">
      <w:headerReference w:type="even" r:id="rId13"/>
      <w:headerReference w:type="default" r:id="rId14"/>
      <w:footerReference w:type="even" r:id="rId15"/>
      <w:footerReference w:type="default" r:id="rId16"/>
      <w:headerReference w:type="first" r:id="rId17"/>
      <w:footerReference w:type="first" r:id="rId18"/>
      <w:pgSz w:w="11907" w:h="16839"/>
      <w:pgMar w:top="1560" w:right="1080" w:bottom="426" w:left="1080" w:header="864" w:footer="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0FFD6" w14:textId="77777777" w:rsidR="00BB26BA" w:rsidRDefault="00BB26BA">
      <w:r>
        <w:separator/>
      </w:r>
    </w:p>
  </w:endnote>
  <w:endnote w:type="continuationSeparator" w:id="0">
    <w:p w14:paraId="2F0F288D" w14:textId="77777777" w:rsidR="00BB26BA" w:rsidRDefault="00BB26BA">
      <w:r>
        <w:continuationSeparator/>
      </w:r>
    </w:p>
  </w:endnote>
  <w:endnote w:type="continuationNotice" w:id="1">
    <w:p w14:paraId="783E065A" w14:textId="77777777" w:rsidR="00BB26BA" w:rsidRDefault="00BB26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Bold">
    <w:panose1 w:val="020B0704020202020204"/>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056B" w14:textId="77777777" w:rsidR="00F835F7" w:rsidRDefault="00F835F7" w:rsidP="009F6D0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sidR="00374BA2">
      <w:rPr>
        <w:rStyle w:val="PageNumber"/>
      </w:rPr>
      <w:t>2</w:t>
    </w:r>
    <w:r>
      <w:rPr>
        <w:rStyle w:val="PageNumber"/>
      </w:rPr>
      <w:fldChar w:fldCharType="end"/>
    </w:r>
  </w:p>
  <w:p w14:paraId="3110056C" w14:textId="77777777" w:rsidR="00F835F7" w:rsidRDefault="00F835F7" w:rsidP="009F6D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056D" w14:textId="77777777" w:rsidR="00F64BF8" w:rsidRDefault="00F64BF8" w:rsidP="00F64B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77DC2">
      <w:rPr>
        <w:rStyle w:val="PageNumber"/>
      </w:rPr>
      <w:t>1</w:t>
    </w:r>
    <w:r>
      <w:rPr>
        <w:rStyle w:val="PageNumber"/>
      </w:rPr>
      <w:fldChar w:fldCharType="end"/>
    </w:r>
  </w:p>
  <w:p w14:paraId="3110056E" w14:textId="77777777" w:rsidR="00F64BF8" w:rsidRDefault="00F64B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0570" w14:textId="77777777" w:rsidR="00A77DC2" w:rsidRDefault="00A77D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1C234" w14:textId="77777777" w:rsidR="00BB26BA" w:rsidRDefault="00BB26BA">
      <w:r>
        <w:separator/>
      </w:r>
    </w:p>
  </w:footnote>
  <w:footnote w:type="continuationSeparator" w:id="0">
    <w:p w14:paraId="4152CD20" w14:textId="77777777" w:rsidR="00BB26BA" w:rsidRDefault="00BB26BA">
      <w:r>
        <w:continuationSeparator/>
      </w:r>
    </w:p>
  </w:footnote>
  <w:footnote w:type="continuationNotice" w:id="1">
    <w:p w14:paraId="6CB514A9" w14:textId="77777777" w:rsidR="00BB26BA" w:rsidRDefault="00BB26BA"/>
  </w:footnote>
  <w:footnote w:id="2">
    <w:p w14:paraId="31100571" w14:textId="77777777" w:rsidR="00EE59C9" w:rsidRPr="005B1613" w:rsidRDefault="00EE59C9" w:rsidP="005B1613">
      <w:pPr>
        <w:pStyle w:val="FootnoteText"/>
        <w:jc w:val="both"/>
        <w:rPr>
          <w:lang w:val="en-US"/>
        </w:rPr>
      </w:pPr>
      <w:r>
        <w:rPr>
          <w:rStyle w:val="FootnoteReference"/>
        </w:rPr>
        <w:footnoteRef/>
      </w:r>
      <w:r w:rsidRPr="005B1613">
        <w:rPr>
          <w:lang w:val="en-US"/>
        </w:rPr>
        <w:t xml:space="preserve"> </w:t>
      </w:r>
      <w:r w:rsidRPr="005B1613">
        <w:rPr>
          <w:i/>
          <w:lang w:val="en-US"/>
        </w:rPr>
        <w:t>This lease summary is only to intended to provide a high level overview of the terms and conditions of the draft commercial lease agreement. In no situation whatsoever this lease summary shall substitute a comprehensive reading of the said draft commercial lease agreement.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0568" w14:textId="77777777" w:rsidR="00A77DC2" w:rsidRDefault="00A77D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0569" w14:textId="77777777" w:rsidR="002F76BE" w:rsidRDefault="00464D0A" w:rsidP="005B1613">
    <w:pPr>
      <w:pStyle w:val="Header"/>
      <w:jc w:val="right"/>
      <w:rPr>
        <w:i/>
        <w:sz w:val="20"/>
        <w:szCs w:val="20"/>
        <w:lang w:val="en-US"/>
      </w:rPr>
    </w:pPr>
    <w:r w:rsidRPr="005B1613">
      <w:rPr>
        <w:i/>
        <w:sz w:val="20"/>
        <w:szCs w:val="20"/>
        <w:lang w:val="en-US"/>
      </w:rPr>
      <w:t>Lease summary on the basis of the draft commer</w:t>
    </w:r>
    <w:r w:rsidR="00EE59C9">
      <w:rPr>
        <w:i/>
        <w:sz w:val="20"/>
        <w:szCs w:val="20"/>
        <w:lang w:val="en-US"/>
      </w:rPr>
      <w:t xml:space="preserve">cial lease agreement provided August 21, </w:t>
    </w:r>
    <w:r w:rsidR="002F76BE" w:rsidRPr="00914FA0">
      <w:rPr>
        <w:i/>
        <w:sz w:val="20"/>
        <w:szCs w:val="20"/>
        <w:lang w:val="en-US"/>
      </w:rPr>
      <w:t>2018</w:t>
    </w:r>
  </w:p>
  <w:p w14:paraId="3110056A" w14:textId="77777777" w:rsidR="00464D0A" w:rsidRPr="005B1613" w:rsidRDefault="002F76BE" w:rsidP="005B1613">
    <w:pPr>
      <w:pStyle w:val="Header"/>
      <w:jc w:val="right"/>
      <w:rPr>
        <w:i/>
        <w:sz w:val="20"/>
        <w:szCs w:val="20"/>
        <w:lang w:val="en-US"/>
      </w:rPr>
    </w:pPr>
    <w:r>
      <w:rPr>
        <w:i/>
        <w:sz w:val="20"/>
        <w:szCs w:val="20"/>
        <w:lang w:val="en-US"/>
      </w:rPr>
      <w:t>T</w:t>
    </w:r>
    <w:r w:rsidR="00464D0A" w:rsidRPr="005B1613">
      <w:rPr>
        <w:i/>
        <w:sz w:val="20"/>
        <w:szCs w:val="20"/>
        <w:lang w:val="en-US"/>
      </w:rPr>
      <w:t>o be amended following discussions with landlord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056F" w14:textId="77777777" w:rsidR="00A77DC2" w:rsidRDefault="00A77D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603CB"/>
    <w:multiLevelType w:val="hybridMultilevel"/>
    <w:tmpl w:val="AD6EF5B2"/>
    <w:lvl w:ilvl="0" w:tplc="040C0001">
      <w:start w:val="1"/>
      <w:numFmt w:val="bullet"/>
      <w:lvlText w:val=""/>
      <w:lvlJc w:val="left"/>
      <w:pPr>
        <w:ind w:left="720" w:hanging="360"/>
      </w:pPr>
      <w:rPr>
        <w:rFonts w:ascii="Symbol" w:hAnsi="Symbol" w:hint="default"/>
      </w:rPr>
    </w:lvl>
    <w:lvl w:ilvl="1" w:tplc="731C9AEA">
      <w:start w:val="1"/>
      <w:numFmt w:val="bullet"/>
      <w:lvlText w:val="o"/>
      <w:lvlJc w:val="left"/>
      <w:pPr>
        <w:ind w:left="1440" w:hanging="360"/>
      </w:pPr>
      <w:rPr>
        <w:rFonts w:ascii="Courier New" w:hAnsi="Courier New" w:cs="Courier New" w:hint="default"/>
        <w:color w:val="auto"/>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96C1985"/>
    <w:multiLevelType w:val="multilevel"/>
    <w:tmpl w:val="D70EC034"/>
    <w:styleLink w:val="BMSchedules"/>
    <w:lvl w:ilvl="0">
      <w:start w:val="1"/>
      <w:numFmt w:val="none"/>
      <w:lvlRestart w:val="0"/>
      <w:pStyle w:val="SchH1"/>
      <w:suff w:val="nothing"/>
      <w:lvlText w:val="%1"/>
      <w:lvlJc w:val="left"/>
      <w:pPr>
        <w:ind w:left="0" w:firstLine="0"/>
      </w:pPr>
      <w:rPr>
        <w:rFonts w:hint="default"/>
      </w:rPr>
    </w:lvl>
    <w:lvl w:ilvl="1">
      <w:start w:val="1"/>
      <w:numFmt w:val="decimal"/>
      <w:pStyle w:val="SchH2"/>
      <w:lvlText w:val="%1%2."/>
      <w:lvlJc w:val="left"/>
      <w:pPr>
        <w:tabs>
          <w:tab w:val="num" w:pos="709"/>
        </w:tabs>
        <w:ind w:left="709" w:hanging="709"/>
      </w:pPr>
      <w:rPr>
        <w:rFonts w:hint="default"/>
      </w:rPr>
    </w:lvl>
    <w:lvl w:ilvl="2">
      <w:start w:val="1"/>
      <w:numFmt w:val="decimal"/>
      <w:pStyle w:val="SchH3"/>
      <w:lvlText w:val="%2.%3"/>
      <w:lvlJc w:val="left"/>
      <w:pPr>
        <w:tabs>
          <w:tab w:val="num" w:pos="709"/>
        </w:tabs>
        <w:ind w:left="709" w:hanging="709"/>
      </w:pPr>
      <w:rPr>
        <w:rFonts w:hint="default"/>
      </w:rPr>
    </w:lvl>
    <w:lvl w:ilvl="3">
      <w:start w:val="1"/>
      <w:numFmt w:val="lowerLetter"/>
      <w:pStyle w:val="SchH4"/>
      <w:lvlText w:val="(%4)"/>
      <w:lvlJc w:val="left"/>
      <w:pPr>
        <w:tabs>
          <w:tab w:val="num" w:pos="1418"/>
        </w:tabs>
        <w:ind w:left="1418" w:hanging="709"/>
      </w:pPr>
      <w:rPr>
        <w:rFonts w:hint="default"/>
      </w:rPr>
    </w:lvl>
    <w:lvl w:ilvl="4">
      <w:start w:val="1"/>
      <w:numFmt w:val="lowerRoman"/>
      <w:pStyle w:val="SchH5"/>
      <w:lvlText w:val="(%5)"/>
      <w:lvlJc w:val="left"/>
      <w:pPr>
        <w:tabs>
          <w:tab w:val="num" w:pos="2126"/>
        </w:tabs>
        <w:ind w:left="2126" w:hanging="708"/>
      </w:pPr>
      <w:rPr>
        <w:rFonts w:hint="default"/>
      </w:rPr>
    </w:lvl>
    <w:lvl w:ilvl="5">
      <w:start w:val="1"/>
      <w:numFmt w:val="upperLetter"/>
      <w:pStyle w:val="SchH6"/>
      <w:lvlText w:val="(%6)"/>
      <w:lvlJc w:val="left"/>
      <w:pPr>
        <w:tabs>
          <w:tab w:val="num" w:pos="2835"/>
        </w:tabs>
        <w:ind w:left="2835" w:hanging="709"/>
      </w:pPr>
      <w:rPr>
        <w:rFonts w:hint="default"/>
      </w:rPr>
    </w:lvl>
    <w:lvl w:ilvl="6">
      <w:start w:val="1"/>
      <w:numFmt w:val="decimal"/>
      <w:pStyle w:val="SchH7"/>
      <w:lvlText w:val="(%7)"/>
      <w:lvlJc w:val="left"/>
      <w:pPr>
        <w:tabs>
          <w:tab w:val="num" w:pos="3544"/>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 w15:restartNumberingAfterBreak="0">
    <w:nsid w:val="099F52AB"/>
    <w:multiLevelType w:val="multilevel"/>
    <w:tmpl w:val="D70EC034"/>
    <w:numStyleLink w:val="BMSchedules"/>
  </w:abstractNum>
  <w:abstractNum w:abstractNumId="3" w15:restartNumberingAfterBreak="0">
    <w:nsid w:val="164769BD"/>
    <w:multiLevelType w:val="hybridMultilevel"/>
    <w:tmpl w:val="69CC10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CFB0775"/>
    <w:multiLevelType w:val="hybridMultilevel"/>
    <w:tmpl w:val="058AF7A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1D613F16"/>
    <w:multiLevelType w:val="hybridMultilevel"/>
    <w:tmpl w:val="C07CE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92131E"/>
    <w:multiLevelType w:val="hybridMultilevel"/>
    <w:tmpl w:val="1AA8225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21BE28D7"/>
    <w:multiLevelType w:val="hybridMultilevel"/>
    <w:tmpl w:val="F3B6362C"/>
    <w:lvl w:ilvl="0" w:tplc="B206003A">
      <w:start w:val="1"/>
      <w:numFmt w:val="upperLetter"/>
      <w:pStyle w:val="Recital"/>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CBD7BC3"/>
    <w:multiLevelType w:val="hybridMultilevel"/>
    <w:tmpl w:val="DB6AFFD4"/>
    <w:lvl w:ilvl="0" w:tplc="0BA05C2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F1C7A27"/>
    <w:multiLevelType w:val="hybridMultilevel"/>
    <w:tmpl w:val="06924C16"/>
    <w:lvl w:ilvl="0" w:tplc="1434604E">
      <w:start w:val="1"/>
      <w:numFmt w:val="bullet"/>
      <w:pStyle w:val="Bullet2"/>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451C4C"/>
    <w:multiLevelType w:val="multilevel"/>
    <w:tmpl w:val="7B24B224"/>
    <w:styleLink w:val="BMHeadings"/>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709"/>
        </w:tabs>
        <w:ind w:left="709" w:hanging="709"/>
      </w:pPr>
      <w:rPr>
        <w:rFonts w:hint="default"/>
      </w:rPr>
    </w:lvl>
    <w:lvl w:ilvl="2">
      <w:start w:val="1"/>
      <w:numFmt w:val="decimal"/>
      <w:pStyle w:val="Heading3"/>
      <w:lvlText w:val="%2.%3"/>
      <w:lvlJc w:val="left"/>
      <w:pPr>
        <w:tabs>
          <w:tab w:val="num" w:pos="709"/>
        </w:tabs>
        <w:ind w:left="709" w:hanging="709"/>
      </w:pPr>
      <w:rPr>
        <w:rFonts w:hint="default"/>
      </w:rPr>
    </w:lvl>
    <w:lvl w:ilvl="3">
      <w:start w:val="1"/>
      <w:numFmt w:val="lowerLetter"/>
      <w:pStyle w:val="Heading4"/>
      <w:lvlText w:val="(%4)"/>
      <w:lvlJc w:val="left"/>
      <w:pPr>
        <w:tabs>
          <w:tab w:val="num" w:pos="1418"/>
        </w:tabs>
        <w:ind w:left="1418" w:hanging="709"/>
      </w:pPr>
      <w:rPr>
        <w:rFonts w:hint="default"/>
      </w:rPr>
    </w:lvl>
    <w:lvl w:ilvl="4">
      <w:start w:val="1"/>
      <w:numFmt w:val="lowerRoman"/>
      <w:pStyle w:val="Heading5"/>
      <w:lvlText w:val="(%5)"/>
      <w:lvlJc w:val="left"/>
      <w:pPr>
        <w:tabs>
          <w:tab w:val="num" w:pos="2126"/>
        </w:tabs>
        <w:ind w:left="2126" w:hanging="708"/>
      </w:pPr>
      <w:rPr>
        <w:rFonts w:hint="default"/>
      </w:rPr>
    </w:lvl>
    <w:lvl w:ilvl="5">
      <w:start w:val="1"/>
      <w:numFmt w:val="upperLetter"/>
      <w:pStyle w:val="Heading6"/>
      <w:lvlText w:val="(%6)"/>
      <w:lvlJc w:val="left"/>
      <w:pPr>
        <w:tabs>
          <w:tab w:val="num" w:pos="2835"/>
        </w:tabs>
        <w:ind w:left="2835" w:hanging="709"/>
      </w:pPr>
      <w:rPr>
        <w:rFonts w:hint="default"/>
      </w:rPr>
    </w:lvl>
    <w:lvl w:ilvl="6">
      <w:start w:val="1"/>
      <w:numFmt w:val="decimal"/>
      <w:pStyle w:val="Heading7"/>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1" w15:restartNumberingAfterBreak="0">
    <w:nsid w:val="40622118"/>
    <w:multiLevelType w:val="multilevel"/>
    <w:tmpl w:val="F492126A"/>
    <w:styleLink w:val="BMListNumbers"/>
    <w:lvl w:ilvl="0">
      <w:start w:val="1"/>
      <w:numFmt w:val="decimal"/>
      <w:pStyle w:val="ListNumber"/>
      <w:lvlText w:val="%1."/>
      <w:lvlJc w:val="left"/>
      <w:pPr>
        <w:tabs>
          <w:tab w:val="num" w:pos="709"/>
        </w:tabs>
        <w:ind w:left="709" w:hanging="709"/>
      </w:pPr>
      <w:rPr>
        <w:rFonts w:hint="default"/>
      </w:rPr>
    </w:lvl>
    <w:lvl w:ilvl="1">
      <w:start w:val="1"/>
      <w:numFmt w:val="lowerLetter"/>
      <w:lvlRestart w:val="0"/>
      <w:pStyle w:val="ListNumber2"/>
      <w:lvlText w:val="(%2)"/>
      <w:lvlJc w:val="left"/>
      <w:pPr>
        <w:tabs>
          <w:tab w:val="num" w:pos="1418"/>
        </w:tabs>
        <w:ind w:left="1418" w:hanging="709"/>
      </w:pPr>
      <w:rPr>
        <w:rFonts w:hint="default"/>
      </w:rPr>
    </w:lvl>
    <w:lvl w:ilvl="2">
      <w:start w:val="1"/>
      <w:numFmt w:val="lowerRoman"/>
      <w:lvlRestart w:val="0"/>
      <w:pStyle w:val="ListNumber3"/>
      <w:lvlText w:val="(%3)"/>
      <w:lvlJc w:val="left"/>
      <w:pPr>
        <w:tabs>
          <w:tab w:val="num" w:pos="2126"/>
        </w:tabs>
        <w:ind w:left="2126" w:hanging="708"/>
      </w:pPr>
      <w:rPr>
        <w:rFonts w:hint="default"/>
      </w:rPr>
    </w:lvl>
    <w:lvl w:ilvl="3">
      <w:start w:val="1"/>
      <w:numFmt w:val="upperLetter"/>
      <w:lvlRestart w:val="0"/>
      <w:pStyle w:val="ListNumber4"/>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2" w15:restartNumberingAfterBreak="0">
    <w:nsid w:val="44220657"/>
    <w:multiLevelType w:val="hybridMultilevel"/>
    <w:tmpl w:val="D9F655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8FC3910"/>
    <w:multiLevelType w:val="multilevel"/>
    <w:tmpl w:val="7B24B224"/>
    <w:numStyleLink w:val="BMHeadings"/>
  </w:abstractNum>
  <w:abstractNum w:abstractNumId="14" w15:restartNumberingAfterBreak="0">
    <w:nsid w:val="517C537A"/>
    <w:multiLevelType w:val="multilevel"/>
    <w:tmpl w:val="F81835CC"/>
    <w:styleLink w:val="BMDefinitions"/>
    <w:lvl w:ilvl="0">
      <w:start w:val="1"/>
      <w:numFmt w:val="none"/>
      <w:pStyle w:val="DefinitionParagraph"/>
      <w:suff w:val="nothing"/>
      <w:lvlText w:val=""/>
      <w:lvlJc w:val="left"/>
      <w:pPr>
        <w:ind w:left="709" w:firstLine="0"/>
      </w:pPr>
      <w:rPr>
        <w:rFonts w:hint="default"/>
      </w:rPr>
    </w:lvl>
    <w:lvl w:ilvl="1">
      <w:start w:val="1"/>
      <w:numFmt w:val="lowerLetter"/>
      <w:pStyle w:val="Da"/>
      <w:lvlText w:val="(%2)"/>
      <w:lvlJc w:val="left"/>
      <w:pPr>
        <w:tabs>
          <w:tab w:val="num" w:pos="1418"/>
        </w:tabs>
        <w:ind w:left="1418" w:hanging="709"/>
      </w:pPr>
      <w:rPr>
        <w:rFonts w:hint="default"/>
      </w:rPr>
    </w:lvl>
    <w:lvl w:ilvl="2">
      <w:start w:val="1"/>
      <w:numFmt w:val="lowerRoman"/>
      <w:pStyle w:val="Di"/>
      <w:lvlText w:val="(%3)"/>
      <w:lvlJc w:val="left"/>
      <w:pPr>
        <w:tabs>
          <w:tab w:val="num" w:pos="2126"/>
        </w:tabs>
        <w:ind w:left="2126" w:hanging="708"/>
      </w:pPr>
      <w:rPr>
        <w:rFonts w:hint="default"/>
      </w:rPr>
    </w:lvl>
    <w:lvl w:ilvl="3">
      <w:start w:val="1"/>
      <w:numFmt w:val="upperLetter"/>
      <w:pStyle w:val="DA0"/>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5" w15:restartNumberingAfterBreak="0">
    <w:nsid w:val="5D3867F6"/>
    <w:multiLevelType w:val="hybridMultilevel"/>
    <w:tmpl w:val="1BCEEF14"/>
    <w:lvl w:ilvl="0" w:tplc="72441892">
      <w:start w:val="1"/>
      <w:numFmt w:val="bullet"/>
      <w:pStyle w:val="Bullet1"/>
      <w:lvlText w:val=""/>
      <w:lvlJc w:val="left"/>
      <w:pPr>
        <w:tabs>
          <w:tab w:val="num" w:pos="709"/>
        </w:tabs>
        <w:ind w:left="709" w:hanging="709"/>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49766F"/>
    <w:multiLevelType w:val="hybridMultilevel"/>
    <w:tmpl w:val="3D543C76"/>
    <w:lvl w:ilvl="0" w:tplc="D9C27A5E">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5E6500C9"/>
    <w:multiLevelType w:val="multilevel"/>
    <w:tmpl w:val="D158B1E2"/>
    <w:lvl w:ilvl="0">
      <w:start w:val="1"/>
      <w:numFmt w:val="none"/>
      <w:pStyle w:val="TableHeadings"/>
      <w:suff w:val="nothing"/>
      <w:lvlText w:val="%1"/>
      <w:lvlJc w:val="left"/>
      <w:pPr>
        <w:ind w:left="0" w:firstLine="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794"/>
        </w:tabs>
        <w:ind w:left="794" w:hanging="437"/>
      </w:pPr>
      <w:rPr>
        <w:rFonts w:hint="default"/>
      </w:rPr>
    </w:lvl>
    <w:lvl w:ilvl="3">
      <w:start w:val="1"/>
      <w:numFmt w:val="decimal"/>
      <w:lvlText w:val="%2.%3.%4"/>
      <w:lvlJc w:val="left"/>
      <w:pPr>
        <w:tabs>
          <w:tab w:val="num" w:pos="1361"/>
        </w:tabs>
        <w:ind w:left="1361" w:hanging="567"/>
      </w:pPr>
      <w:rPr>
        <w:rFonts w:hint="default"/>
      </w:rPr>
    </w:lvl>
    <w:lvl w:ilvl="4">
      <w:start w:val="1"/>
      <w:numFmt w:val="lowerRoman"/>
      <w:lvlText w:val="(%5)"/>
      <w:lvlJc w:val="left"/>
      <w:pPr>
        <w:tabs>
          <w:tab w:val="num" w:pos="992"/>
        </w:tabs>
        <w:ind w:left="992" w:hanging="992"/>
      </w:pPr>
      <w:rPr>
        <w:rFonts w:hint="default"/>
      </w:rPr>
    </w:lvl>
    <w:lvl w:ilvl="5">
      <w:start w:val="1"/>
      <w:numFmt w:val="upperLetter"/>
      <w:lvlText w:val="(%6)"/>
      <w:lvlJc w:val="left"/>
      <w:pPr>
        <w:tabs>
          <w:tab w:val="num" w:pos="992"/>
        </w:tabs>
        <w:ind w:left="992" w:hanging="992"/>
      </w:pPr>
      <w:rPr>
        <w:rFonts w:hint="default"/>
      </w:rPr>
    </w:lvl>
    <w:lvl w:ilvl="6">
      <w:start w:val="1"/>
      <w:numFmt w:val="upperRoman"/>
      <w:lvlText w:val="%7."/>
      <w:lvlJc w:val="left"/>
      <w:pPr>
        <w:tabs>
          <w:tab w:val="num" w:pos="720"/>
        </w:tabs>
        <w:ind w:left="720" w:firstLine="0"/>
      </w:pPr>
      <w:rPr>
        <w:rFonts w:hint="default"/>
      </w:rPr>
    </w:lvl>
    <w:lvl w:ilvl="7">
      <w:start w:val="1"/>
      <w:numFmt w:val="lowerLetter"/>
      <w:lvlText w:val="%8."/>
      <w:lvlJc w:val="left"/>
      <w:pPr>
        <w:tabs>
          <w:tab w:val="num" w:pos="720"/>
        </w:tabs>
        <w:ind w:left="720" w:firstLine="0"/>
      </w:pPr>
      <w:rPr>
        <w:rFonts w:hint="default"/>
      </w:rPr>
    </w:lvl>
    <w:lvl w:ilvl="8">
      <w:start w:val="1"/>
      <w:numFmt w:val="upperLetter"/>
      <w:lvlText w:val="%9."/>
      <w:lvlJc w:val="left"/>
      <w:pPr>
        <w:tabs>
          <w:tab w:val="num" w:pos="720"/>
        </w:tabs>
        <w:ind w:left="720" w:firstLine="0"/>
      </w:pPr>
      <w:rPr>
        <w:rFonts w:hint="default"/>
      </w:rPr>
    </w:lvl>
  </w:abstractNum>
  <w:abstractNum w:abstractNumId="18" w15:restartNumberingAfterBreak="0">
    <w:nsid w:val="5EDB3F07"/>
    <w:multiLevelType w:val="hybridMultilevel"/>
    <w:tmpl w:val="52C246C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9" w15:restartNumberingAfterBreak="0">
    <w:nsid w:val="5F4653F4"/>
    <w:multiLevelType w:val="hybridMultilevel"/>
    <w:tmpl w:val="121ACB12"/>
    <w:lvl w:ilvl="0" w:tplc="02FE4B5A">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609E5392"/>
    <w:multiLevelType w:val="hybridMultilevel"/>
    <w:tmpl w:val="A9CA55A8"/>
    <w:lvl w:ilvl="0" w:tplc="936AC0F0">
      <w:start w:val="1"/>
      <w:numFmt w:val="bullet"/>
      <w:lvlText w:val=""/>
      <w:lvlJc w:val="left"/>
      <w:pPr>
        <w:ind w:left="360" w:hanging="360"/>
      </w:pPr>
      <w:rPr>
        <w:rFonts w:ascii="Symbol" w:hAnsi="Symbol"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642B0C0A"/>
    <w:multiLevelType w:val="hybridMultilevel"/>
    <w:tmpl w:val="3F2C08B8"/>
    <w:styleLink w:val="11111111"/>
    <w:lvl w:ilvl="0" w:tplc="D5B05284">
      <w:start w:val="1"/>
      <w:numFmt w:val="bullet"/>
      <w:pStyle w:val="List"/>
      <w:lvlText w:val="-"/>
      <w:lvlJc w:val="left"/>
      <w:pPr>
        <w:tabs>
          <w:tab w:val="num" w:pos="720"/>
        </w:tabs>
        <w:ind w:left="720" w:hanging="363"/>
      </w:pPr>
      <w:rPr>
        <w:rFonts w:ascii="Arial" w:hAnsi="Arial" w:cs="Times New Roman" w:hint="default"/>
      </w:rPr>
    </w:lvl>
    <w:lvl w:ilvl="1" w:tplc="365243E4">
      <w:start w:val="1"/>
      <w:numFmt w:val="bullet"/>
      <w:lvlText w:val=""/>
      <w:lvlJc w:val="left"/>
      <w:pPr>
        <w:tabs>
          <w:tab w:val="num" w:pos="624"/>
        </w:tabs>
        <w:ind w:left="624" w:hanging="624"/>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55013B"/>
    <w:multiLevelType w:val="hybridMultilevel"/>
    <w:tmpl w:val="A634AB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EAD307B"/>
    <w:multiLevelType w:val="hybridMultilevel"/>
    <w:tmpl w:val="1B945CDA"/>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7A833DA5"/>
    <w:multiLevelType w:val="hybridMultilevel"/>
    <w:tmpl w:val="26829C7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num w:numId="1">
    <w:abstractNumId w:val="15"/>
  </w:num>
  <w:num w:numId="2">
    <w:abstractNumId w:val="9"/>
  </w:num>
  <w:num w:numId="3">
    <w:abstractNumId w:val="10"/>
  </w:num>
  <w:num w:numId="4">
    <w:abstractNumId w:val="11"/>
  </w:num>
  <w:num w:numId="5">
    <w:abstractNumId w:val="1"/>
  </w:num>
  <w:num w:numId="6">
    <w:abstractNumId w:val="14"/>
  </w:num>
  <w:num w:numId="7">
    <w:abstractNumId w:val="7"/>
  </w:num>
  <w:num w:numId="8">
    <w:abstractNumId w:val="17"/>
  </w:num>
  <w:num w:numId="9">
    <w:abstractNumId w:val="13"/>
  </w:num>
  <w:num w:numId="10">
    <w:abstractNumId w:val="2"/>
  </w:num>
  <w:num w:numId="11">
    <w:abstractNumId w:val="21"/>
  </w:num>
  <w:num w:numId="12">
    <w:abstractNumId w:val="19"/>
  </w:num>
  <w:num w:numId="13">
    <w:abstractNumId w:val="8"/>
  </w:num>
  <w:num w:numId="14">
    <w:abstractNumId w:val="24"/>
  </w:num>
  <w:num w:numId="15">
    <w:abstractNumId w:val="18"/>
  </w:num>
  <w:num w:numId="16">
    <w:abstractNumId w:val="3"/>
  </w:num>
  <w:num w:numId="17">
    <w:abstractNumId w:val="12"/>
  </w:num>
  <w:num w:numId="18">
    <w:abstractNumId w:val="0"/>
  </w:num>
  <w:num w:numId="19">
    <w:abstractNumId w:val="16"/>
  </w:num>
  <w:num w:numId="20">
    <w:abstractNumId w:val="20"/>
  </w:num>
  <w:num w:numId="21">
    <w:abstractNumId w:val="23"/>
  </w:num>
  <w:num w:numId="22">
    <w:abstractNumId w:val="22"/>
  </w:num>
  <w:num w:numId="23">
    <w:abstractNumId w:val="6"/>
  </w:num>
  <w:num w:numId="24">
    <w:abstractNumId w:val="4"/>
  </w:num>
  <w:num w:numId="25">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6"/>
  <w:hyphenationZone w:val="425"/>
  <w:drawingGridHorizontalSpacing w:val="16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1NDM2NTYyMDI2MjVT0lEKTi0uzszPAykwqgUA6FVB6SwAAAA="/>
    <w:docVar w:name="DMReference" w:val="466580-v1\DUSDMS"/>
    <w:docVar w:name="OfficeIni" w:val="Paris - FRENCH.ini"/>
    <w:docVar w:name="ReferenceFieldsConverted" w:val="True"/>
    <w:docVar w:name="Version" w:val="2.14.13"/>
  </w:docVars>
  <w:rsids>
    <w:rsidRoot w:val="00F64BF8"/>
    <w:rsid w:val="000003F0"/>
    <w:rsid w:val="00001597"/>
    <w:rsid w:val="00002665"/>
    <w:rsid w:val="00006CE8"/>
    <w:rsid w:val="00012E3A"/>
    <w:rsid w:val="0001376F"/>
    <w:rsid w:val="00013E43"/>
    <w:rsid w:val="00014A14"/>
    <w:rsid w:val="00014ECE"/>
    <w:rsid w:val="00035D72"/>
    <w:rsid w:val="00041A98"/>
    <w:rsid w:val="00044ACD"/>
    <w:rsid w:val="0004768C"/>
    <w:rsid w:val="00047967"/>
    <w:rsid w:val="00050AB0"/>
    <w:rsid w:val="00050C72"/>
    <w:rsid w:val="00053E15"/>
    <w:rsid w:val="000554CF"/>
    <w:rsid w:val="00060BB2"/>
    <w:rsid w:val="00063312"/>
    <w:rsid w:val="00063C09"/>
    <w:rsid w:val="0006526C"/>
    <w:rsid w:val="000672A7"/>
    <w:rsid w:val="00067418"/>
    <w:rsid w:val="000714D1"/>
    <w:rsid w:val="00072AF1"/>
    <w:rsid w:val="000750BE"/>
    <w:rsid w:val="00076C3D"/>
    <w:rsid w:val="0007782A"/>
    <w:rsid w:val="00077942"/>
    <w:rsid w:val="00084574"/>
    <w:rsid w:val="0009149B"/>
    <w:rsid w:val="000A0518"/>
    <w:rsid w:val="000A1BBC"/>
    <w:rsid w:val="000A1E17"/>
    <w:rsid w:val="000A1FAF"/>
    <w:rsid w:val="000A74D1"/>
    <w:rsid w:val="000B0EBD"/>
    <w:rsid w:val="000B32D9"/>
    <w:rsid w:val="000B420D"/>
    <w:rsid w:val="000B5011"/>
    <w:rsid w:val="000B60EA"/>
    <w:rsid w:val="000B668A"/>
    <w:rsid w:val="000C1103"/>
    <w:rsid w:val="000C12F1"/>
    <w:rsid w:val="000C713E"/>
    <w:rsid w:val="000D05B0"/>
    <w:rsid w:val="000D287D"/>
    <w:rsid w:val="000D457B"/>
    <w:rsid w:val="000D529C"/>
    <w:rsid w:val="000E10D3"/>
    <w:rsid w:val="000E1F50"/>
    <w:rsid w:val="000E2765"/>
    <w:rsid w:val="000E5D64"/>
    <w:rsid w:val="000F0430"/>
    <w:rsid w:val="00100B0F"/>
    <w:rsid w:val="0010326B"/>
    <w:rsid w:val="0011546B"/>
    <w:rsid w:val="001225CA"/>
    <w:rsid w:val="001244EF"/>
    <w:rsid w:val="00125135"/>
    <w:rsid w:val="001362B7"/>
    <w:rsid w:val="00136869"/>
    <w:rsid w:val="00143F3F"/>
    <w:rsid w:val="00145B6E"/>
    <w:rsid w:val="001513E0"/>
    <w:rsid w:val="001517E4"/>
    <w:rsid w:val="00160F13"/>
    <w:rsid w:val="00166DFF"/>
    <w:rsid w:val="0017344C"/>
    <w:rsid w:val="00173FA0"/>
    <w:rsid w:val="001747EA"/>
    <w:rsid w:val="00177D6E"/>
    <w:rsid w:val="00181BD5"/>
    <w:rsid w:val="00182941"/>
    <w:rsid w:val="00182EA2"/>
    <w:rsid w:val="00186CF7"/>
    <w:rsid w:val="00187810"/>
    <w:rsid w:val="001912A3"/>
    <w:rsid w:val="00196323"/>
    <w:rsid w:val="001970FE"/>
    <w:rsid w:val="001A100E"/>
    <w:rsid w:val="001A162C"/>
    <w:rsid w:val="001A1707"/>
    <w:rsid w:val="001A3390"/>
    <w:rsid w:val="001A36A4"/>
    <w:rsid w:val="001A43E5"/>
    <w:rsid w:val="001A5A47"/>
    <w:rsid w:val="001B4E5E"/>
    <w:rsid w:val="001B6004"/>
    <w:rsid w:val="001B65A1"/>
    <w:rsid w:val="001C00F1"/>
    <w:rsid w:val="001C163D"/>
    <w:rsid w:val="001D1291"/>
    <w:rsid w:val="001D23DA"/>
    <w:rsid w:val="001D7E94"/>
    <w:rsid w:val="001E225C"/>
    <w:rsid w:val="001E4ED6"/>
    <w:rsid w:val="001F4767"/>
    <w:rsid w:val="001F6E45"/>
    <w:rsid w:val="001F7853"/>
    <w:rsid w:val="00200226"/>
    <w:rsid w:val="00201BE2"/>
    <w:rsid w:val="0020645D"/>
    <w:rsid w:val="00206FD8"/>
    <w:rsid w:val="00207040"/>
    <w:rsid w:val="00217314"/>
    <w:rsid w:val="002251F1"/>
    <w:rsid w:val="00230D1B"/>
    <w:rsid w:val="00234991"/>
    <w:rsid w:val="002376EE"/>
    <w:rsid w:val="002377D6"/>
    <w:rsid w:val="002438C2"/>
    <w:rsid w:val="00246C97"/>
    <w:rsid w:val="00253DE3"/>
    <w:rsid w:val="00255F94"/>
    <w:rsid w:val="0025748C"/>
    <w:rsid w:val="00262824"/>
    <w:rsid w:val="00265E24"/>
    <w:rsid w:val="00266729"/>
    <w:rsid w:val="00274887"/>
    <w:rsid w:val="002805CD"/>
    <w:rsid w:val="00282861"/>
    <w:rsid w:val="00282B74"/>
    <w:rsid w:val="00282DB3"/>
    <w:rsid w:val="00283DC1"/>
    <w:rsid w:val="00284C6D"/>
    <w:rsid w:val="00286A36"/>
    <w:rsid w:val="0029373F"/>
    <w:rsid w:val="00295315"/>
    <w:rsid w:val="0029597A"/>
    <w:rsid w:val="0029748A"/>
    <w:rsid w:val="002A0806"/>
    <w:rsid w:val="002A111B"/>
    <w:rsid w:val="002A18FD"/>
    <w:rsid w:val="002A252B"/>
    <w:rsid w:val="002A3802"/>
    <w:rsid w:val="002B006C"/>
    <w:rsid w:val="002B2979"/>
    <w:rsid w:val="002B2FAD"/>
    <w:rsid w:val="002B3CED"/>
    <w:rsid w:val="002B4965"/>
    <w:rsid w:val="002B4BD2"/>
    <w:rsid w:val="002B4FF0"/>
    <w:rsid w:val="002B5F24"/>
    <w:rsid w:val="002B7045"/>
    <w:rsid w:val="002B7C9A"/>
    <w:rsid w:val="002C0298"/>
    <w:rsid w:val="002C3E77"/>
    <w:rsid w:val="002C7BE2"/>
    <w:rsid w:val="002D1A47"/>
    <w:rsid w:val="002D22C6"/>
    <w:rsid w:val="002D47B8"/>
    <w:rsid w:val="002D51E3"/>
    <w:rsid w:val="002D6124"/>
    <w:rsid w:val="002E3B45"/>
    <w:rsid w:val="002E5308"/>
    <w:rsid w:val="002F28D4"/>
    <w:rsid w:val="002F6300"/>
    <w:rsid w:val="002F6391"/>
    <w:rsid w:val="002F76BE"/>
    <w:rsid w:val="00301932"/>
    <w:rsid w:val="003022A1"/>
    <w:rsid w:val="003039CA"/>
    <w:rsid w:val="003039FA"/>
    <w:rsid w:val="00306F0E"/>
    <w:rsid w:val="00307208"/>
    <w:rsid w:val="00310E3A"/>
    <w:rsid w:val="00312192"/>
    <w:rsid w:val="00312BF9"/>
    <w:rsid w:val="00341316"/>
    <w:rsid w:val="0035700E"/>
    <w:rsid w:val="00357BA9"/>
    <w:rsid w:val="00365F00"/>
    <w:rsid w:val="00372F1A"/>
    <w:rsid w:val="00374BA2"/>
    <w:rsid w:val="00374D09"/>
    <w:rsid w:val="00375AF6"/>
    <w:rsid w:val="00375D47"/>
    <w:rsid w:val="00375E2B"/>
    <w:rsid w:val="00377943"/>
    <w:rsid w:val="003835B8"/>
    <w:rsid w:val="003862B0"/>
    <w:rsid w:val="0039719E"/>
    <w:rsid w:val="003A00AA"/>
    <w:rsid w:val="003A38F4"/>
    <w:rsid w:val="003A3B2E"/>
    <w:rsid w:val="003A789E"/>
    <w:rsid w:val="003A7E7C"/>
    <w:rsid w:val="003B05C3"/>
    <w:rsid w:val="003B1EF4"/>
    <w:rsid w:val="003B2B33"/>
    <w:rsid w:val="003B61A2"/>
    <w:rsid w:val="003B7AFB"/>
    <w:rsid w:val="003C4401"/>
    <w:rsid w:val="003D06CA"/>
    <w:rsid w:val="003D338B"/>
    <w:rsid w:val="003E291D"/>
    <w:rsid w:val="003E3752"/>
    <w:rsid w:val="003E39DD"/>
    <w:rsid w:val="003E3F35"/>
    <w:rsid w:val="003E5C5C"/>
    <w:rsid w:val="003E668E"/>
    <w:rsid w:val="003E6C69"/>
    <w:rsid w:val="003F1472"/>
    <w:rsid w:val="003F14EA"/>
    <w:rsid w:val="00402B60"/>
    <w:rsid w:val="004114D6"/>
    <w:rsid w:val="00420732"/>
    <w:rsid w:val="004214AE"/>
    <w:rsid w:val="0042608F"/>
    <w:rsid w:val="00431B6B"/>
    <w:rsid w:val="004327B9"/>
    <w:rsid w:val="00432806"/>
    <w:rsid w:val="0043481D"/>
    <w:rsid w:val="00436932"/>
    <w:rsid w:val="00437174"/>
    <w:rsid w:val="00440940"/>
    <w:rsid w:val="00441248"/>
    <w:rsid w:val="004439F5"/>
    <w:rsid w:val="00444F1D"/>
    <w:rsid w:val="00446553"/>
    <w:rsid w:val="004475ED"/>
    <w:rsid w:val="004512DD"/>
    <w:rsid w:val="00453270"/>
    <w:rsid w:val="00455C40"/>
    <w:rsid w:val="00456F2F"/>
    <w:rsid w:val="00457014"/>
    <w:rsid w:val="004616AA"/>
    <w:rsid w:val="004617F0"/>
    <w:rsid w:val="00462FF4"/>
    <w:rsid w:val="00464D0A"/>
    <w:rsid w:val="00465672"/>
    <w:rsid w:val="00465869"/>
    <w:rsid w:val="00465A23"/>
    <w:rsid w:val="00467ED8"/>
    <w:rsid w:val="004750DE"/>
    <w:rsid w:val="00475BA3"/>
    <w:rsid w:val="004768AB"/>
    <w:rsid w:val="00476E54"/>
    <w:rsid w:val="0048132B"/>
    <w:rsid w:val="00483B53"/>
    <w:rsid w:val="00487096"/>
    <w:rsid w:val="00492477"/>
    <w:rsid w:val="00496A86"/>
    <w:rsid w:val="004A2062"/>
    <w:rsid w:val="004A2CA3"/>
    <w:rsid w:val="004A525F"/>
    <w:rsid w:val="004A5ECE"/>
    <w:rsid w:val="004A60C0"/>
    <w:rsid w:val="004B3B00"/>
    <w:rsid w:val="004B56E7"/>
    <w:rsid w:val="004B7DE4"/>
    <w:rsid w:val="004C0443"/>
    <w:rsid w:val="004C0E42"/>
    <w:rsid w:val="004C0ED2"/>
    <w:rsid w:val="004C470D"/>
    <w:rsid w:val="004C7773"/>
    <w:rsid w:val="004C7FB2"/>
    <w:rsid w:val="004D65B5"/>
    <w:rsid w:val="004D7077"/>
    <w:rsid w:val="004D78D8"/>
    <w:rsid w:val="004E065A"/>
    <w:rsid w:val="004E17D5"/>
    <w:rsid w:val="004E1CC7"/>
    <w:rsid w:val="004E3AB4"/>
    <w:rsid w:val="004E3FF2"/>
    <w:rsid w:val="004E4601"/>
    <w:rsid w:val="004F0A37"/>
    <w:rsid w:val="004F11AA"/>
    <w:rsid w:val="004F4362"/>
    <w:rsid w:val="004F7F78"/>
    <w:rsid w:val="00510E05"/>
    <w:rsid w:val="00511430"/>
    <w:rsid w:val="00515017"/>
    <w:rsid w:val="00517958"/>
    <w:rsid w:val="0052149E"/>
    <w:rsid w:val="00526F54"/>
    <w:rsid w:val="005350CA"/>
    <w:rsid w:val="0054205F"/>
    <w:rsid w:val="005425F3"/>
    <w:rsid w:val="00544109"/>
    <w:rsid w:val="0054653D"/>
    <w:rsid w:val="005466B9"/>
    <w:rsid w:val="00547A0B"/>
    <w:rsid w:val="00551168"/>
    <w:rsid w:val="00551B4B"/>
    <w:rsid w:val="00555011"/>
    <w:rsid w:val="00557E85"/>
    <w:rsid w:val="0056619A"/>
    <w:rsid w:val="0057176E"/>
    <w:rsid w:val="00572953"/>
    <w:rsid w:val="0057297D"/>
    <w:rsid w:val="00572C50"/>
    <w:rsid w:val="00573D03"/>
    <w:rsid w:val="00575711"/>
    <w:rsid w:val="005811B2"/>
    <w:rsid w:val="00582CF2"/>
    <w:rsid w:val="0058372E"/>
    <w:rsid w:val="005851C8"/>
    <w:rsid w:val="0058669D"/>
    <w:rsid w:val="0058673C"/>
    <w:rsid w:val="00593A8A"/>
    <w:rsid w:val="00595069"/>
    <w:rsid w:val="0059557F"/>
    <w:rsid w:val="00595A80"/>
    <w:rsid w:val="005A5923"/>
    <w:rsid w:val="005B1613"/>
    <w:rsid w:val="005B1A90"/>
    <w:rsid w:val="005B26BC"/>
    <w:rsid w:val="005B597D"/>
    <w:rsid w:val="005C3F45"/>
    <w:rsid w:val="005C535B"/>
    <w:rsid w:val="005C56C7"/>
    <w:rsid w:val="005D10C6"/>
    <w:rsid w:val="005D1693"/>
    <w:rsid w:val="005D22DD"/>
    <w:rsid w:val="005D3EA5"/>
    <w:rsid w:val="005D4B7E"/>
    <w:rsid w:val="005D51A3"/>
    <w:rsid w:val="005D59AE"/>
    <w:rsid w:val="005E2CEF"/>
    <w:rsid w:val="005E5FD4"/>
    <w:rsid w:val="005E62C3"/>
    <w:rsid w:val="005E6CAD"/>
    <w:rsid w:val="005F3859"/>
    <w:rsid w:val="00602C07"/>
    <w:rsid w:val="0060480D"/>
    <w:rsid w:val="0060670D"/>
    <w:rsid w:val="0061515A"/>
    <w:rsid w:val="00623621"/>
    <w:rsid w:val="00623817"/>
    <w:rsid w:val="00623BCF"/>
    <w:rsid w:val="006265CE"/>
    <w:rsid w:val="00627233"/>
    <w:rsid w:val="00643063"/>
    <w:rsid w:val="006434FA"/>
    <w:rsid w:val="0064659A"/>
    <w:rsid w:val="00647687"/>
    <w:rsid w:val="00650346"/>
    <w:rsid w:val="00652C47"/>
    <w:rsid w:val="00660D90"/>
    <w:rsid w:val="00663EC5"/>
    <w:rsid w:val="00674B25"/>
    <w:rsid w:val="00681995"/>
    <w:rsid w:val="0068241D"/>
    <w:rsid w:val="0068541B"/>
    <w:rsid w:val="006859A2"/>
    <w:rsid w:val="006904BA"/>
    <w:rsid w:val="00691DF5"/>
    <w:rsid w:val="00692530"/>
    <w:rsid w:val="006A2DA7"/>
    <w:rsid w:val="006A2DDB"/>
    <w:rsid w:val="006A6A60"/>
    <w:rsid w:val="006B2AD8"/>
    <w:rsid w:val="006B3645"/>
    <w:rsid w:val="006B46E2"/>
    <w:rsid w:val="006B55F3"/>
    <w:rsid w:val="006B61F4"/>
    <w:rsid w:val="006C750A"/>
    <w:rsid w:val="006C7D8B"/>
    <w:rsid w:val="006D101C"/>
    <w:rsid w:val="006D2E0F"/>
    <w:rsid w:val="006D563B"/>
    <w:rsid w:val="006D7DD9"/>
    <w:rsid w:val="006E01C3"/>
    <w:rsid w:val="006E2B21"/>
    <w:rsid w:val="006E4175"/>
    <w:rsid w:val="00702B57"/>
    <w:rsid w:val="007031E9"/>
    <w:rsid w:val="007069B5"/>
    <w:rsid w:val="00707500"/>
    <w:rsid w:val="00710B2C"/>
    <w:rsid w:val="007173B1"/>
    <w:rsid w:val="00724780"/>
    <w:rsid w:val="007248BA"/>
    <w:rsid w:val="00726606"/>
    <w:rsid w:val="00731160"/>
    <w:rsid w:val="007335A0"/>
    <w:rsid w:val="00735721"/>
    <w:rsid w:val="00736203"/>
    <w:rsid w:val="0073783F"/>
    <w:rsid w:val="007427AA"/>
    <w:rsid w:val="00746D76"/>
    <w:rsid w:val="00751B89"/>
    <w:rsid w:val="0075240A"/>
    <w:rsid w:val="0075271A"/>
    <w:rsid w:val="00752D5B"/>
    <w:rsid w:val="00753D6B"/>
    <w:rsid w:val="007559AD"/>
    <w:rsid w:val="00755E3B"/>
    <w:rsid w:val="007569B5"/>
    <w:rsid w:val="00763A92"/>
    <w:rsid w:val="00764B12"/>
    <w:rsid w:val="00764E26"/>
    <w:rsid w:val="007657B8"/>
    <w:rsid w:val="007705B8"/>
    <w:rsid w:val="007715C5"/>
    <w:rsid w:val="00772EA1"/>
    <w:rsid w:val="007740BB"/>
    <w:rsid w:val="007749A9"/>
    <w:rsid w:val="007771EB"/>
    <w:rsid w:val="00785FC1"/>
    <w:rsid w:val="0078720F"/>
    <w:rsid w:val="00792466"/>
    <w:rsid w:val="007977EA"/>
    <w:rsid w:val="007A20BD"/>
    <w:rsid w:val="007A2C73"/>
    <w:rsid w:val="007A6681"/>
    <w:rsid w:val="007A691F"/>
    <w:rsid w:val="007C2A33"/>
    <w:rsid w:val="007D294E"/>
    <w:rsid w:val="007D4879"/>
    <w:rsid w:val="007E640D"/>
    <w:rsid w:val="007E6604"/>
    <w:rsid w:val="007F00F3"/>
    <w:rsid w:val="007F5E2A"/>
    <w:rsid w:val="008171BE"/>
    <w:rsid w:val="0081743D"/>
    <w:rsid w:val="0082229E"/>
    <w:rsid w:val="00834852"/>
    <w:rsid w:val="00834D5C"/>
    <w:rsid w:val="00835727"/>
    <w:rsid w:val="00836701"/>
    <w:rsid w:val="0083742B"/>
    <w:rsid w:val="00852527"/>
    <w:rsid w:val="00852C00"/>
    <w:rsid w:val="00853DDE"/>
    <w:rsid w:val="008545FE"/>
    <w:rsid w:val="008547F5"/>
    <w:rsid w:val="008614D0"/>
    <w:rsid w:val="00861C57"/>
    <w:rsid w:val="0086212B"/>
    <w:rsid w:val="008664DC"/>
    <w:rsid w:val="0086668F"/>
    <w:rsid w:val="008678AC"/>
    <w:rsid w:val="0087037A"/>
    <w:rsid w:val="00874354"/>
    <w:rsid w:val="008745C7"/>
    <w:rsid w:val="008749AF"/>
    <w:rsid w:val="0087690B"/>
    <w:rsid w:val="00877082"/>
    <w:rsid w:val="00883260"/>
    <w:rsid w:val="00884CFF"/>
    <w:rsid w:val="00885709"/>
    <w:rsid w:val="00886686"/>
    <w:rsid w:val="0089402A"/>
    <w:rsid w:val="008A0099"/>
    <w:rsid w:val="008A1A46"/>
    <w:rsid w:val="008A2551"/>
    <w:rsid w:val="008A3EA0"/>
    <w:rsid w:val="008A4FFE"/>
    <w:rsid w:val="008A7491"/>
    <w:rsid w:val="008B06DB"/>
    <w:rsid w:val="008B40E6"/>
    <w:rsid w:val="008C2928"/>
    <w:rsid w:val="008C74EE"/>
    <w:rsid w:val="008D5135"/>
    <w:rsid w:val="008D5893"/>
    <w:rsid w:val="008E0044"/>
    <w:rsid w:val="008E030A"/>
    <w:rsid w:val="008E0A28"/>
    <w:rsid w:val="008E1303"/>
    <w:rsid w:val="008E2490"/>
    <w:rsid w:val="008E591F"/>
    <w:rsid w:val="008E5E66"/>
    <w:rsid w:val="008E73CA"/>
    <w:rsid w:val="008F0CB2"/>
    <w:rsid w:val="008F1A13"/>
    <w:rsid w:val="008F7565"/>
    <w:rsid w:val="00901486"/>
    <w:rsid w:val="00904124"/>
    <w:rsid w:val="00906D38"/>
    <w:rsid w:val="009112A5"/>
    <w:rsid w:val="00915637"/>
    <w:rsid w:val="009169FE"/>
    <w:rsid w:val="00916A55"/>
    <w:rsid w:val="00917F6C"/>
    <w:rsid w:val="009231E9"/>
    <w:rsid w:val="009233E9"/>
    <w:rsid w:val="00924AB7"/>
    <w:rsid w:val="00925325"/>
    <w:rsid w:val="0092543A"/>
    <w:rsid w:val="00925863"/>
    <w:rsid w:val="00927F2B"/>
    <w:rsid w:val="00936072"/>
    <w:rsid w:val="009377FC"/>
    <w:rsid w:val="009379AF"/>
    <w:rsid w:val="009444A4"/>
    <w:rsid w:val="009470E3"/>
    <w:rsid w:val="00947ECA"/>
    <w:rsid w:val="009509DD"/>
    <w:rsid w:val="0095173E"/>
    <w:rsid w:val="00957E3C"/>
    <w:rsid w:val="00962698"/>
    <w:rsid w:val="00966675"/>
    <w:rsid w:val="009703F9"/>
    <w:rsid w:val="00972C41"/>
    <w:rsid w:val="00973115"/>
    <w:rsid w:val="009734CD"/>
    <w:rsid w:val="009762A0"/>
    <w:rsid w:val="009763E2"/>
    <w:rsid w:val="009777CA"/>
    <w:rsid w:val="00982AFC"/>
    <w:rsid w:val="00983F10"/>
    <w:rsid w:val="00986DF6"/>
    <w:rsid w:val="00986FB7"/>
    <w:rsid w:val="00987247"/>
    <w:rsid w:val="0099320B"/>
    <w:rsid w:val="009934CD"/>
    <w:rsid w:val="00993B9F"/>
    <w:rsid w:val="0099550D"/>
    <w:rsid w:val="009A122A"/>
    <w:rsid w:val="009A272C"/>
    <w:rsid w:val="009A7958"/>
    <w:rsid w:val="009B1C9C"/>
    <w:rsid w:val="009B49C8"/>
    <w:rsid w:val="009C003C"/>
    <w:rsid w:val="009C1420"/>
    <w:rsid w:val="009C3AB6"/>
    <w:rsid w:val="009C46B6"/>
    <w:rsid w:val="009C5FF3"/>
    <w:rsid w:val="009D0021"/>
    <w:rsid w:val="009D4CBA"/>
    <w:rsid w:val="009D5BC3"/>
    <w:rsid w:val="009D5EFE"/>
    <w:rsid w:val="009D6FB1"/>
    <w:rsid w:val="009D715D"/>
    <w:rsid w:val="009E4AB0"/>
    <w:rsid w:val="009E540B"/>
    <w:rsid w:val="009F4B5E"/>
    <w:rsid w:val="009F6D09"/>
    <w:rsid w:val="00A00522"/>
    <w:rsid w:val="00A027BB"/>
    <w:rsid w:val="00A1167B"/>
    <w:rsid w:val="00A15C20"/>
    <w:rsid w:val="00A20E65"/>
    <w:rsid w:val="00A21551"/>
    <w:rsid w:val="00A238D8"/>
    <w:rsid w:val="00A23A40"/>
    <w:rsid w:val="00A268A1"/>
    <w:rsid w:val="00A42C4A"/>
    <w:rsid w:val="00A4494A"/>
    <w:rsid w:val="00A51EE3"/>
    <w:rsid w:val="00A55DEB"/>
    <w:rsid w:val="00A60207"/>
    <w:rsid w:val="00A63D37"/>
    <w:rsid w:val="00A6426A"/>
    <w:rsid w:val="00A653F4"/>
    <w:rsid w:val="00A66174"/>
    <w:rsid w:val="00A66878"/>
    <w:rsid w:val="00A76BC7"/>
    <w:rsid w:val="00A770D9"/>
    <w:rsid w:val="00A77DC2"/>
    <w:rsid w:val="00A81A03"/>
    <w:rsid w:val="00A832CB"/>
    <w:rsid w:val="00A85BB1"/>
    <w:rsid w:val="00A86AE0"/>
    <w:rsid w:val="00A86D46"/>
    <w:rsid w:val="00A87198"/>
    <w:rsid w:val="00A8758B"/>
    <w:rsid w:val="00A92B51"/>
    <w:rsid w:val="00A93DC6"/>
    <w:rsid w:val="00A95826"/>
    <w:rsid w:val="00AA5C0C"/>
    <w:rsid w:val="00AA6831"/>
    <w:rsid w:val="00AA70B1"/>
    <w:rsid w:val="00AB1244"/>
    <w:rsid w:val="00AB549D"/>
    <w:rsid w:val="00AB7B27"/>
    <w:rsid w:val="00AD3426"/>
    <w:rsid w:val="00AD5827"/>
    <w:rsid w:val="00AD7D7F"/>
    <w:rsid w:val="00AE1103"/>
    <w:rsid w:val="00AE35F0"/>
    <w:rsid w:val="00AE4978"/>
    <w:rsid w:val="00AE7D7A"/>
    <w:rsid w:val="00AF26D6"/>
    <w:rsid w:val="00AF5E12"/>
    <w:rsid w:val="00B07AB4"/>
    <w:rsid w:val="00B07C9E"/>
    <w:rsid w:val="00B12927"/>
    <w:rsid w:val="00B15EB0"/>
    <w:rsid w:val="00B15FCC"/>
    <w:rsid w:val="00B20523"/>
    <w:rsid w:val="00B23D9D"/>
    <w:rsid w:val="00B33F2C"/>
    <w:rsid w:val="00B35FE8"/>
    <w:rsid w:val="00B408EA"/>
    <w:rsid w:val="00B41316"/>
    <w:rsid w:val="00B43227"/>
    <w:rsid w:val="00B4545A"/>
    <w:rsid w:val="00B47581"/>
    <w:rsid w:val="00B50987"/>
    <w:rsid w:val="00B52295"/>
    <w:rsid w:val="00B52B5F"/>
    <w:rsid w:val="00B56164"/>
    <w:rsid w:val="00B56788"/>
    <w:rsid w:val="00B60769"/>
    <w:rsid w:val="00B62D40"/>
    <w:rsid w:val="00B64749"/>
    <w:rsid w:val="00B64F0E"/>
    <w:rsid w:val="00B658D3"/>
    <w:rsid w:val="00B659F9"/>
    <w:rsid w:val="00B672CB"/>
    <w:rsid w:val="00B801CD"/>
    <w:rsid w:val="00B817C3"/>
    <w:rsid w:val="00B91AD5"/>
    <w:rsid w:val="00B95FA0"/>
    <w:rsid w:val="00B96894"/>
    <w:rsid w:val="00B97759"/>
    <w:rsid w:val="00BA0855"/>
    <w:rsid w:val="00BA4CF7"/>
    <w:rsid w:val="00BA7823"/>
    <w:rsid w:val="00BB0659"/>
    <w:rsid w:val="00BB26BA"/>
    <w:rsid w:val="00BB664E"/>
    <w:rsid w:val="00BC5A9E"/>
    <w:rsid w:val="00BD2EC3"/>
    <w:rsid w:val="00BD597D"/>
    <w:rsid w:val="00BD6692"/>
    <w:rsid w:val="00BD6FA4"/>
    <w:rsid w:val="00BE1611"/>
    <w:rsid w:val="00BE6950"/>
    <w:rsid w:val="00BE75DB"/>
    <w:rsid w:val="00BF172D"/>
    <w:rsid w:val="00BF3ADA"/>
    <w:rsid w:val="00BF6177"/>
    <w:rsid w:val="00BF768E"/>
    <w:rsid w:val="00BF7995"/>
    <w:rsid w:val="00C0078F"/>
    <w:rsid w:val="00C0444C"/>
    <w:rsid w:val="00C054E1"/>
    <w:rsid w:val="00C07607"/>
    <w:rsid w:val="00C111E1"/>
    <w:rsid w:val="00C11C77"/>
    <w:rsid w:val="00C1354C"/>
    <w:rsid w:val="00C276BC"/>
    <w:rsid w:val="00C32A59"/>
    <w:rsid w:val="00C33050"/>
    <w:rsid w:val="00C347ED"/>
    <w:rsid w:val="00C3533E"/>
    <w:rsid w:val="00C369AA"/>
    <w:rsid w:val="00C36E70"/>
    <w:rsid w:val="00C40631"/>
    <w:rsid w:val="00C406F1"/>
    <w:rsid w:val="00C40F0A"/>
    <w:rsid w:val="00C41696"/>
    <w:rsid w:val="00C45683"/>
    <w:rsid w:val="00C45FB3"/>
    <w:rsid w:val="00C466CA"/>
    <w:rsid w:val="00C50A4C"/>
    <w:rsid w:val="00C5341B"/>
    <w:rsid w:val="00C53694"/>
    <w:rsid w:val="00C54B5C"/>
    <w:rsid w:val="00C61929"/>
    <w:rsid w:val="00C669FD"/>
    <w:rsid w:val="00C670EA"/>
    <w:rsid w:val="00C67EAB"/>
    <w:rsid w:val="00C70B23"/>
    <w:rsid w:val="00C756C9"/>
    <w:rsid w:val="00C777BB"/>
    <w:rsid w:val="00C77E5D"/>
    <w:rsid w:val="00C85DB8"/>
    <w:rsid w:val="00C93A4D"/>
    <w:rsid w:val="00C9524D"/>
    <w:rsid w:val="00CA1097"/>
    <w:rsid w:val="00CA364E"/>
    <w:rsid w:val="00CA4064"/>
    <w:rsid w:val="00CA6473"/>
    <w:rsid w:val="00CA75E9"/>
    <w:rsid w:val="00CA7A5F"/>
    <w:rsid w:val="00CA7A85"/>
    <w:rsid w:val="00CB4C3A"/>
    <w:rsid w:val="00CB529A"/>
    <w:rsid w:val="00CC6ACA"/>
    <w:rsid w:val="00CD2966"/>
    <w:rsid w:val="00CD6845"/>
    <w:rsid w:val="00CD6FB2"/>
    <w:rsid w:val="00CD70D9"/>
    <w:rsid w:val="00CD7207"/>
    <w:rsid w:val="00CE05F0"/>
    <w:rsid w:val="00CE0F21"/>
    <w:rsid w:val="00CE307E"/>
    <w:rsid w:val="00CE757A"/>
    <w:rsid w:val="00CF1E29"/>
    <w:rsid w:val="00CF2479"/>
    <w:rsid w:val="00CF3B30"/>
    <w:rsid w:val="00CF4B20"/>
    <w:rsid w:val="00CF6AF6"/>
    <w:rsid w:val="00D00752"/>
    <w:rsid w:val="00D01537"/>
    <w:rsid w:val="00D04E49"/>
    <w:rsid w:val="00D06AB0"/>
    <w:rsid w:val="00D07742"/>
    <w:rsid w:val="00D12992"/>
    <w:rsid w:val="00D12E93"/>
    <w:rsid w:val="00D15A1C"/>
    <w:rsid w:val="00D1613C"/>
    <w:rsid w:val="00D169E7"/>
    <w:rsid w:val="00D207C1"/>
    <w:rsid w:val="00D24BF4"/>
    <w:rsid w:val="00D35474"/>
    <w:rsid w:val="00D4370A"/>
    <w:rsid w:val="00D44BBF"/>
    <w:rsid w:val="00D542F7"/>
    <w:rsid w:val="00D55D08"/>
    <w:rsid w:val="00D60736"/>
    <w:rsid w:val="00D623C8"/>
    <w:rsid w:val="00D64E5E"/>
    <w:rsid w:val="00D70C5C"/>
    <w:rsid w:val="00D70F31"/>
    <w:rsid w:val="00D75BB9"/>
    <w:rsid w:val="00D8406C"/>
    <w:rsid w:val="00D864F6"/>
    <w:rsid w:val="00D87288"/>
    <w:rsid w:val="00D91699"/>
    <w:rsid w:val="00D920F7"/>
    <w:rsid w:val="00D92AAF"/>
    <w:rsid w:val="00D93129"/>
    <w:rsid w:val="00D951A6"/>
    <w:rsid w:val="00DA0FF0"/>
    <w:rsid w:val="00DA1599"/>
    <w:rsid w:val="00DB043F"/>
    <w:rsid w:val="00DB0E5A"/>
    <w:rsid w:val="00DB1E25"/>
    <w:rsid w:val="00DB44BD"/>
    <w:rsid w:val="00DB5CF4"/>
    <w:rsid w:val="00DD0235"/>
    <w:rsid w:val="00DD0FC8"/>
    <w:rsid w:val="00DD159C"/>
    <w:rsid w:val="00DD2972"/>
    <w:rsid w:val="00DD53C8"/>
    <w:rsid w:val="00DD6D08"/>
    <w:rsid w:val="00DD7773"/>
    <w:rsid w:val="00DE2488"/>
    <w:rsid w:val="00DE4E12"/>
    <w:rsid w:val="00DE528B"/>
    <w:rsid w:val="00DE6474"/>
    <w:rsid w:val="00DF73FC"/>
    <w:rsid w:val="00E02142"/>
    <w:rsid w:val="00E071E4"/>
    <w:rsid w:val="00E143B1"/>
    <w:rsid w:val="00E17218"/>
    <w:rsid w:val="00E206AC"/>
    <w:rsid w:val="00E22E25"/>
    <w:rsid w:val="00E24124"/>
    <w:rsid w:val="00E27F37"/>
    <w:rsid w:val="00E354A8"/>
    <w:rsid w:val="00E37E33"/>
    <w:rsid w:val="00E417E1"/>
    <w:rsid w:val="00E423E1"/>
    <w:rsid w:val="00E45BF1"/>
    <w:rsid w:val="00E478B8"/>
    <w:rsid w:val="00E54150"/>
    <w:rsid w:val="00E61E57"/>
    <w:rsid w:val="00E62142"/>
    <w:rsid w:val="00E62F66"/>
    <w:rsid w:val="00E64F83"/>
    <w:rsid w:val="00E65D74"/>
    <w:rsid w:val="00E6615D"/>
    <w:rsid w:val="00E72867"/>
    <w:rsid w:val="00E811EE"/>
    <w:rsid w:val="00E82FA4"/>
    <w:rsid w:val="00E839C9"/>
    <w:rsid w:val="00E9054A"/>
    <w:rsid w:val="00E9077C"/>
    <w:rsid w:val="00E91535"/>
    <w:rsid w:val="00E92876"/>
    <w:rsid w:val="00EA0770"/>
    <w:rsid w:val="00EA151D"/>
    <w:rsid w:val="00EA3E4F"/>
    <w:rsid w:val="00EA4023"/>
    <w:rsid w:val="00EB3F97"/>
    <w:rsid w:val="00EB43D8"/>
    <w:rsid w:val="00EB6296"/>
    <w:rsid w:val="00EB7ED6"/>
    <w:rsid w:val="00EC1F35"/>
    <w:rsid w:val="00EC2974"/>
    <w:rsid w:val="00EC541F"/>
    <w:rsid w:val="00EC6574"/>
    <w:rsid w:val="00EC68E4"/>
    <w:rsid w:val="00EC7D5E"/>
    <w:rsid w:val="00ED2F3F"/>
    <w:rsid w:val="00ED72D1"/>
    <w:rsid w:val="00ED72D6"/>
    <w:rsid w:val="00ED771B"/>
    <w:rsid w:val="00EE32F1"/>
    <w:rsid w:val="00EE59C9"/>
    <w:rsid w:val="00EE6220"/>
    <w:rsid w:val="00EF7831"/>
    <w:rsid w:val="00EF7B91"/>
    <w:rsid w:val="00F02DB0"/>
    <w:rsid w:val="00F0412D"/>
    <w:rsid w:val="00F04D5D"/>
    <w:rsid w:val="00F06154"/>
    <w:rsid w:val="00F110DE"/>
    <w:rsid w:val="00F20B3C"/>
    <w:rsid w:val="00F20BCD"/>
    <w:rsid w:val="00F21022"/>
    <w:rsid w:val="00F216E1"/>
    <w:rsid w:val="00F27170"/>
    <w:rsid w:val="00F322F4"/>
    <w:rsid w:val="00F32D43"/>
    <w:rsid w:val="00F3583F"/>
    <w:rsid w:val="00F378DC"/>
    <w:rsid w:val="00F40782"/>
    <w:rsid w:val="00F40864"/>
    <w:rsid w:val="00F418D6"/>
    <w:rsid w:val="00F442D9"/>
    <w:rsid w:val="00F449BF"/>
    <w:rsid w:val="00F5235D"/>
    <w:rsid w:val="00F55255"/>
    <w:rsid w:val="00F5737C"/>
    <w:rsid w:val="00F64BF8"/>
    <w:rsid w:val="00F657B1"/>
    <w:rsid w:val="00F65EE4"/>
    <w:rsid w:val="00F66BA7"/>
    <w:rsid w:val="00F67295"/>
    <w:rsid w:val="00F67D4B"/>
    <w:rsid w:val="00F72741"/>
    <w:rsid w:val="00F7501E"/>
    <w:rsid w:val="00F76B86"/>
    <w:rsid w:val="00F77326"/>
    <w:rsid w:val="00F77862"/>
    <w:rsid w:val="00F80533"/>
    <w:rsid w:val="00F8199D"/>
    <w:rsid w:val="00F81C49"/>
    <w:rsid w:val="00F8210B"/>
    <w:rsid w:val="00F835F7"/>
    <w:rsid w:val="00F83B3C"/>
    <w:rsid w:val="00F91C96"/>
    <w:rsid w:val="00F91F97"/>
    <w:rsid w:val="00F92608"/>
    <w:rsid w:val="00F93C79"/>
    <w:rsid w:val="00F97405"/>
    <w:rsid w:val="00FA11B2"/>
    <w:rsid w:val="00FA12B6"/>
    <w:rsid w:val="00FA2706"/>
    <w:rsid w:val="00FA5F24"/>
    <w:rsid w:val="00FA611E"/>
    <w:rsid w:val="00FA64A0"/>
    <w:rsid w:val="00FB1F69"/>
    <w:rsid w:val="00FB25E9"/>
    <w:rsid w:val="00FB6A06"/>
    <w:rsid w:val="00FC26CC"/>
    <w:rsid w:val="00FC2F8B"/>
    <w:rsid w:val="00FC308C"/>
    <w:rsid w:val="00FC6BEC"/>
    <w:rsid w:val="00FD12F1"/>
    <w:rsid w:val="00FD2952"/>
    <w:rsid w:val="00FD2AD5"/>
    <w:rsid w:val="00FD3BF8"/>
    <w:rsid w:val="00FD3CB2"/>
    <w:rsid w:val="00FD4918"/>
    <w:rsid w:val="00FD7368"/>
    <w:rsid w:val="00FE22BB"/>
    <w:rsid w:val="00FE3268"/>
    <w:rsid w:val="00FE44AD"/>
    <w:rsid w:val="00FE7673"/>
    <w:rsid w:val="00FF0B53"/>
    <w:rsid w:val="00FF3AD5"/>
    <w:rsid w:val="00FF405C"/>
    <w:rsid w:val="00FF4C07"/>
    <w:rsid w:val="00FF6366"/>
    <w:rsid w:val="00FF6810"/>
    <w:rsid w:val="00FF7706"/>
  </w:rsids>
  <m:mathPr>
    <m:mathFont m:val="Cambria Math"/>
    <m:brkBin m:val="before"/>
    <m:brkBinSub m:val="--"/>
    <m:smallFrac m:val="0"/>
    <m:dispDef/>
    <m:lMargin m:val="0"/>
    <m:rMargin m:val="0"/>
    <m:defJc m:val="centerGroup"/>
    <m:wrapIndent m:val="1440"/>
    <m:intLim m:val="subSup"/>
    <m:naryLim m:val="undOvr"/>
  </m:mathPr>
  <w:themeFontLang w:val="en-AU"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10050B"/>
  <w15:docId w15:val="{2CF34E64-11AC-425C-8C55-8C71C4435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sz w:val="22"/>
        <w:szCs w:val="22"/>
        <w:lang w:val="en-AU" w:eastAsia="zh-CN" w:bidi="ar-SA"/>
      </w:rPr>
    </w:rPrDefault>
    <w:pPrDefault>
      <w:pPr>
        <w:spacing w:after="200" w:line="2" w:lineRule="auto"/>
      </w:pPr>
    </w:pPrDefault>
  </w:docDefaults>
  <w:latentStyles w:defLockedState="0" w:defUIPriority="0" w:defSemiHidden="0" w:defUnhideWhenUsed="0" w:defQFormat="0" w:count="376">
    <w:lsdException w:name="Normal" w:uiPriority="11"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6"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Number" w:uiPriority="7"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qFormat="1"/>
    <w:lsdException w:name="List Number 3" w:semiHidden="1" w:uiPriority="7" w:unhideWhenUsed="1" w:qFormat="1"/>
    <w:lsdException w:name="List Number 4" w:semiHidden="1" w:uiPriority="7" w:unhideWhenUsed="1" w:qFormat="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uiPriority="6"/>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6"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6"/>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1"/>
    <w:qFormat/>
    <w:rsid w:val="00F64BF8"/>
    <w:pPr>
      <w:spacing w:after="0" w:line="240" w:lineRule="auto"/>
    </w:pPr>
    <w:rPr>
      <w:rFonts w:ascii="Times New Roman" w:eastAsiaTheme="minorHAnsi" w:hAnsi="Times New Roman" w:cs="Times New Roman"/>
      <w:sz w:val="24"/>
      <w:szCs w:val="24"/>
      <w:lang w:val="fr-FR" w:eastAsia="fr-FR"/>
    </w:rPr>
  </w:style>
  <w:style w:type="paragraph" w:styleId="Heading1">
    <w:name w:val="heading 1"/>
    <w:basedOn w:val="Normal"/>
    <w:next w:val="BodyText"/>
    <w:qFormat/>
    <w:rsid w:val="00986FB7"/>
    <w:pPr>
      <w:keepNext/>
      <w:numPr>
        <w:numId w:val="9"/>
      </w:numPr>
      <w:spacing w:after="180" w:line="260" w:lineRule="atLeast"/>
      <w:outlineLvl w:val="0"/>
    </w:pPr>
    <w:rPr>
      <w:rFonts w:asciiTheme="majorHAnsi" w:eastAsiaTheme="majorEastAsia" w:hAnsiTheme="majorHAnsi" w:cstheme="majorHAnsi"/>
      <w:b/>
      <w:bCs/>
    </w:rPr>
  </w:style>
  <w:style w:type="paragraph" w:styleId="Heading2">
    <w:name w:val="heading 2"/>
    <w:basedOn w:val="Normal"/>
    <w:next w:val="BodyText"/>
    <w:qFormat/>
    <w:rsid w:val="00986FB7"/>
    <w:pPr>
      <w:keepNext/>
      <w:numPr>
        <w:ilvl w:val="1"/>
        <w:numId w:val="9"/>
      </w:numPr>
      <w:spacing w:after="180" w:line="260" w:lineRule="atLeast"/>
      <w:outlineLvl w:val="1"/>
    </w:pPr>
    <w:rPr>
      <w:rFonts w:asciiTheme="majorHAnsi" w:eastAsiaTheme="majorEastAsia" w:hAnsiTheme="majorHAnsi" w:cstheme="majorHAnsi"/>
      <w:b/>
      <w:bCs/>
    </w:rPr>
  </w:style>
  <w:style w:type="paragraph" w:styleId="Heading3">
    <w:name w:val="heading 3"/>
    <w:basedOn w:val="Normal"/>
    <w:qFormat/>
    <w:rsid w:val="00986FB7"/>
    <w:pPr>
      <w:numPr>
        <w:ilvl w:val="2"/>
        <w:numId w:val="9"/>
      </w:numPr>
      <w:spacing w:after="180" w:line="260" w:lineRule="atLeast"/>
      <w:outlineLvl w:val="2"/>
    </w:pPr>
  </w:style>
  <w:style w:type="paragraph" w:styleId="Heading4">
    <w:name w:val="heading 4"/>
    <w:basedOn w:val="Normal"/>
    <w:qFormat/>
    <w:rsid w:val="00986FB7"/>
    <w:pPr>
      <w:numPr>
        <w:ilvl w:val="3"/>
        <w:numId w:val="9"/>
      </w:numPr>
      <w:spacing w:after="180" w:line="260" w:lineRule="atLeast"/>
      <w:outlineLvl w:val="3"/>
    </w:pPr>
  </w:style>
  <w:style w:type="paragraph" w:styleId="Heading5">
    <w:name w:val="heading 5"/>
    <w:basedOn w:val="Normal"/>
    <w:qFormat/>
    <w:rsid w:val="00986FB7"/>
    <w:pPr>
      <w:numPr>
        <w:ilvl w:val="4"/>
        <w:numId w:val="9"/>
      </w:numPr>
      <w:spacing w:after="180" w:line="260" w:lineRule="atLeast"/>
      <w:outlineLvl w:val="4"/>
    </w:pPr>
  </w:style>
  <w:style w:type="paragraph" w:styleId="Heading6">
    <w:name w:val="heading 6"/>
    <w:basedOn w:val="Normal"/>
    <w:qFormat/>
    <w:rsid w:val="00986FB7"/>
    <w:pPr>
      <w:numPr>
        <w:ilvl w:val="5"/>
        <w:numId w:val="9"/>
      </w:numPr>
      <w:spacing w:after="180" w:line="260" w:lineRule="atLeast"/>
      <w:outlineLvl w:val="5"/>
    </w:pPr>
  </w:style>
  <w:style w:type="paragraph" w:styleId="Heading7">
    <w:name w:val="heading 7"/>
    <w:basedOn w:val="Normal"/>
    <w:link w:val="Heading7Char"/>
    <w:qFormat/>
    <w:rsid w:val="00986FB7"/>
    <w:pPr>
      <w:numPr>
        <w:ilvl w:val="6"/>
        <w:numId w:val="9"/>
      </w:numPr>
      <w:spacing w:after="180" w:line="260" w:lineRule="atLeast"/>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MKAddressInfo">
    <w:name w:val="BMK Address Info"/>
    <w:link w:val="BMKAddressInfoChar"/>
    <w:semiHidden/>
    <w:rsid w:val="00986FB7"/>
    <w:pPr>
      <w:spacing w:after="0" w:line="240" w:lineRule="auto"/>
    </w:pPr>
    <w:rPr>
      <w:rFonts w:ascii="Arial" w:hAnsi="Arial"/>
      <w:noProof/>
      <w:sz w:val="16"/>
    </w:rPr>
  </w:style>
  <w:style w:type="paragraph" w:customStyle="1" w:styleId="BMKCities">
    <w:name w:val="BMK Cities"/>
    <w:semiHidden/>
    <w:rsid w:val="00986FB7"/>
    <w:pPr>
      <w:spacing w:after="0" w:line="240" w:lineRule="auto"/>
    </w:pPr>
    <w:rPr>
      <w:rFonts w:ascii="Arial" w:hAnsi="Arial"/>
      <w:noProof/>
      <w:spacing w:val="2"/>
      <w:sz w:val="11"/>
      <w:szCs w:val="11"/>
    </w:rPr>
  </w:style>
  <w:style w:type="paragraph" w:customStyle="1" w:styleId="BMKDeliveryPhrase">
    <w:name w:val="BMK Delivery Phrase"/>
    <w:basedOn w:val="BMKAddressInfo"/>
    <w:semiHidden/>
    <w:rsid w:val="00986FB7"/>
    <w:pPr>
      <w:framePr w:w="2943" w:h="1734" w:hRule="exact" w:wrap="around" w:vAnchor="text" w:hAnchor="page" w:x="8533" w:y="208"/>
      <w:ind w:left="57"/>
    </w:pPr>
    <w:rPr>
      <w:b/>
    </w:rPr>
  </w:style>
  <w:style w:type="paragraph" w:customStyle="1" w:styleId="BMKLegalNoticePhrase">
    <w:name w:val="BMK Legal Notice Phrase"/>
    <w:basedOn w:val="Normal"/>
    <w:semiHidden/>
    <w:rsid w:val="00986FB7"/>
    <w:pPr>
      <w:spacing w:before="260" w:after="180" w:line="260" w:lineRule="atLeast"/>
    </w:pPr>
    <w:rPr>
      <w:rFonts w:asciiTheme="majorHAnsi" w:eastAsiaTheme="majorEastAsia" w:hAnsiTheme="majorHAnsi" w:cstheme="majorHAnsi"/>
      <w:b/>
      <w:caps/>
    </w:rPr>
  </w:style>
  <w:style w:type="paragraph" w:customStyle="1" w:styleId="BMKMemberFirmName">
    <w:name w:val="BMK Member Firm Name"/>
    <w:basedOn w:val="BMKAddressInfo"/>
    <w:next w:val="BMKAddressInfo"/>
    <w:link w:val="BMKMemberFirmNameChar"/>
    <w:semiHidden/>
    <w:rsid w:val="00986FB7"/>
    <w:rPr>
      <w:rFonts w:ascii="Arial Bold" w:hAnsi="Arial Bold"/>
      <w:b/>
      <w:bCs/>
    </w:rPr>
  </w:style>
  <w:style w:type="paragraph" w:customStyle="1" w:styleId="BMKRegions">
    <w:name w:val="BMK Regions"/>
    <w:basedOn w:val="BMKCities"/>
    <w:next w:val="BMKCities"/>
    <w:semiHidden/>
    <w:rsid w:val="00986FB7"/>
    <w:rPr>
      <w:rFonts w:ascii="Arial Black" w:hAnsi="Arial Black"/>
      <w:szCs w:val="24"/>
    </w:rPr>
  </w:style>
  <w:style w:type="paragraph" w:customStyle="1" w:styleId="BMKMultiOffice">
    <w:name w:val="BMK Multi Office"/>
    <w:basedOn w:val="BMKRegions"/>
    <w:next w:val="Normal"/>
    <w:semiHidden/>
    <w:rsid w:val="00986FB7"/>
  </w:style>
  <w:style w:type="paragraph" w:customStyle="1" w:styleId="BMKMultiOfficeAddress">
    <w:name w:val="BMK Multi Office Address"/>
    <w:basedOn w:val="BMKCities"/>
    <w:semiHidden/>
    <w:rsid w:val="00986FB7"/>
  </w:style>
  <w:style w:type="paragraph" w:customStyle="1" w:styleId="BMKPartnerList">
    <w:name w:val="BMK Partner List"/>
    <w:basedOn w:val="BMKCities"/>
    <w:semiHidden/>
    <w:rsid w:val="00986FB7"/>
    <w:pPr>
      <w:adjustRightInd w:val="0"/>
      <w:snapToGrid w:val="0"/>
      <w:spacing w:after="20"/>
    </w:pPr>
    <w:rPr>
      <w:spacing w:val="0"/>
      <w:sz w:val="10"/>
      <w:szCs w:val="16"/>
    </w:rPr>
  </w:style>
  <w:style w:type="paragraph" w:customStyle="1" w:styleId="BMKQualifier">
    <w:name w:val="BMK Qualifier"/>
    <w:semiHidden/>
    <w:rsid w:val="00986FB7"/>
    <w:pPr>
      <w:spacing w:line="170" w:lineRule="atLeast"/>
    </w:pPr>
    <w:rPr>
      <w:rFonts w:asciiTheme="majorHAnsi" w:hAnsiTheme="majorHAnsi"/>
      <w:caps/>
      <w:noProof/>
      <w:sz w:val="13"/>
      <w:szCs w:val="13"/>
    </w:rPr>
  </w:style>
  <w:style w:type="paragraph" w:customStyle="1" w:styleId="BMKRefInfo">
    <w:name w:val="BMK Ref Info"/>
    <w:basedOn w:val="BMKAddressInfo"/>
    <w:semiHidden/>
    <w:rsid w:val="00986FB7"/>
    <w:pPr>
      <w:framePr w:w="2943" w:h="1734" w:hRule="exact" w:wrap="around" w:vAnchor="text" w:hAnchor="page" w:x="8533" w:y="208"/>
      <w:ind w:left="57"/>
    </w:pPr>
  </w:style>
  <w:style w:type="paragraph" w:customStyle="1" w:styleId="BMKRecipient1">
    <w:name w:val="BMK Recipient1"/>
    <w:basedOn w:val="Normal"/>
    <w:semiHidden/>
    <w:rsid w:val="00986FB7"/>
    <w:pPr>
      <w:spacing w:line="260" w:lineRule="atLeast"/>
    </w:pPr>
  </w:style>
  <w:style w:type="paragraph" w:styleId="Footer">
    <w:name w:val="footer"/>
    <w:basedOn w:val="Normal"/>
    <w:link w:val="FooterChar"/>
    <w:rsid w:val="00986FB7"/>
    <w:pPr>
      <w:tabs>
        <w:tab w:val="right" w:pos="9350"/>
      </w:tabs>
      <w:spacing w:line="200" w:lineRule="atLeast"/>
    </w:pPr>
    <w:rPr>
      <w:rFonts w:asciiTheme="majorHAnsi" w:eastAsiaTheme="majorEastAsia" w:hAnsiTheme="majorHAnsi" w:cstheme="majorHAnsi"/>
      <w:noProof/>
      <w:sz w:val="16"/>
      <w:szCs w:val="22"/>
    </w:rPr>
  </w:style>
  <w:style w:type="character" w:styleId="FootnoteReference">
    <w:name w:val="footnote reference"/>
    <w:uiPriority w:val="6"/>
    <w:semiHidden/>
    <w:rsid w:val="00986FB7"/>
    <w:rPr>
      <w:vertAlign w:val="superscript"/>
    </w:rPr>
  </w:style>
  <w:style w:type="paragraph" w:styleId="Header">
    <w:name w:val="header"/>
    <w:basedOn w:val="Normal"/>
    <w:semiHidden/>
    <w:rsid w:val="00986FB7"/>
  </w:style>
  <w:style w:type="paragraph" w:styleId="ListNumber">
    <w:name w:val="List Number"/>
    <w:basedOn w:val="Normal"/>
    <w:uiPriority w:val="7"/>
    <w:qFormat/>
    <w:rsid w:val="00986FB7"/>
    <w:pPr>
      <w:numPr>
        <w:numId w:val="4"/>
      </w:numPr>
      <w:spacing w:after="180" w:line="260" w:lineRule="atLeast"/>
    </w:pPr>
  </w:style>
  <w:style w:type="paragraph" w:styleId="FootnoteText">
    <w:name w:val="footnote text"/>
    <w:aliases w:val="fn,ALTS FOOTNOTE,ft,Footnote Text Char2,Footnote Text Char1 Char,Footnote Text Char2 Char Char,Footnote Text Char1 Char Char Char,Footnote Text Char3 Char Char Char Char,Footnote Text Char1 Char1 Char Char Char Char"/>
    <w:basedOn w:val="Normal"/>
    <w:link w:val="FootnoteTextChar"/>
    <w:semiHidden/>
    <w:rsid w:val="00986FB7"/>
    <w:rPr>
      <w:sz w:val="18"/>
      <w:szCs w:val="20"/>
    </w:rPr>
  </w:style>
  <w:style w:type="paragraph" w:customStyle="1" w:styleId="Bullet1">
    <w:name w:val="Bullet 1"/>
    <w:basedOn w:val="Normal"/>
    <w:uiPriority w:val="8"/>
    <w:qFormat/>
    <w:rsid w:val="00986FB7"/>
    <w:pPr>
      <w:numPr>
        <w:numId w:val="1"/>
      </w:numPr>
      <w:spacing w:after="180" w:line="260" w:lineRule="atLeast"/>
    </w:pPr>
  </w:style>
  <w:style w:type="paragraph" w:customStyle="1" w:styleId="BMKSubject">
    <w:name w:val="BMK Subject"/>
    <w:basedOn w:val="Normal"/>
    <w:semiHidden/>
    <w:rsid w:val="00986FB7"/>
    <w:pPr>
      <w:spacing w:line="260" w:lineRule="atLeast"/>
    </w:pPr>
    <w:rPr>
      <w:rFonts w:asciiTheme="majorHAnsi" w:eastAsiaTheme="majorEastAsia" w:hAnsiTheme="majorHAnsi" w:cstheme="majorHAnsi"/>
      <w:b/>
      <w:bCs/>
    </w:rPr>
  </w:style>
  <w:style w:type="character" w:customStyle="1" w:styleId="BMKAddressInfoChar">
    <w:name w:val="BMK Address Info Char"/>
    <w:link w:val="BMKAddressInfo"/>
    <w:semiHidden/>
    <w:rsid w:val="00986FB7"/>
    <w:rPr>
      <w:rFonts w:ascii="Arial" w:hAnsi="Arial"/>
      <w:noProof/>
      <w:sz w:val="16"/>
    </w:rPr>
  </w:style>
  <w:style w:type="paragraph" w:customStyle="1" w:styleId="BMKPrivacyText">
    <w:name w:val="BMK Privacy Text"/>
    <w:basedOn w:val="Footer"/>
    <w:link w:val="BMKPrivacyTextChar"/>
    <w:semiHidden/>
    <w:rsid w:val="00986FB7"/>
  </w:style>
  <w:style w:type="paragraph" w:customStyle="1" w:styleId="OtherContact">
    <w:name w:val="OtherContact"/>
    <w:basedOn w:val="Normal"/>
    <w:semiHidden/>
    <w:rsid w:val="00986FB7"/>
    <w:rPr>
      <w:rFonts w:asciiTheme="majorHAnsi" w:eastAsiaTheme="majorEastAsia" w:hAnsiTheme="majorHAnsi" w:cstheme="majorHAnsi"/>
      <w:sz w:val="16"/>
    </w:rPr>
  </w:style>
  <w:style w:type="paragraph" w:customStyle="1" w:styleId="Bullet2">
    <w:name w:val="Bullet 2"/>
    <w:basedOn w:val="Normal"/>
    <w:uiPriority w:val="8"/>
    <w:qFormat/>
    <w:rsid w:val="00986FB7"/>
    <w:pPr>
      <w:numPr>
        <w:numId w:val="2"/>
      </w:numPr>
      <w:spacing w:line="260" w:lineRule="atLeast"/>
    </w:pPr>
  </w:style>
  <w:style w:type="character" w:customStyle="1" w:styleId="Definition">
    <w:name w:val="Definition"/>
    <w:basedOn w:val="DefaultParagraphFont"/>
    <w:uiPriority w:val="3"/>
    <w:rsid w:val="00986FB7"/>
    <w:rPr>
      <w:b/>
      <w:bCs/>
      <w:i w:val="0"/>
      <w:szCs w:val="28"/>
    </w:rPr>
  </w:style>
  <w:style w:type="character" w:styleId="PageNumber">
    <w:name w:val="page number"/>
    <w:basedOn w:val="DefaultParagraphFont"/>
    <w:semiHidden/>
    <w:rsid w:val="00986FB7"/>
    <w:rPr>
      <w:szCs w:val="16"/>
    </w:rPr>
  </w:style>
  <w:style w:type="paragraph" w:customStyle="1" w:styleId="LetterDetail">
    <w:name w:val="LetterDetail"/>
    <w:basedOn w:val="Normal"/>
    <w:semiHidden/>
    <w:rsid w:val="00986FB7"/>
    <w:pPr>
      <w:spacing w:line="260" w:lineRule="atLeast"/>
    </w:pPr>
  </w:style>
  <w:style w:type="paragraph" w:customStyle="1" w:styleId="BMKLetterCaption">
    <w:name w:val="BMK LetterCaption"/>
    <w:basedOn w:val="BMKLegalNoticePhrase"/>
    <w:next w:val="NormalSingle"/>
    <w:semiHidden/>
    <w:rsid w:val="00986FB7"/>
    <w:pPr>
      <w:spacing w:before="0"/>
    </w:pPr>
  </w:style>
  <w:style w:type="paragraph" w:customStyle="1" w:styleId="BMKco-brand">
    <w:name w:val="BMK co-brand"/>
    <w:semiHidden/>
    <w:rsid w:val="00986FB7"/>
    <w:pPr>
      <w:spacing w:line="170" w:lineRule="atLeast"/>
    </w:pPr>
    <w:rPr>
      <w:rFonts w:asciiTheme="majorHAnsi" w:hAnsiTheme="majorHAnsi"/>
      <w:caps/>
      <w:sz w:val="13"/>
    </w:rPr>
  </w:style>
  <w:style w:type="character" w:customStyle="1" w:styleId="Highlight">
    <w:name w:val="Highlight"/>
    <w:semiHidden/>
    <w:rsid w:val="00986FB7"/>
    <w:rPr>
      <w:rFonts w:asciiTheme="majorHAnsi" w:eastAsiaTheme="majorEastAsia" w:hAnsiTheme="majorHAnsi" w:cstheme="majorHAnsi"/>
      <w:b/>
    </w:rPr>
  </w:style>
  <w:style w:type="paragraph" w:customStyle="1" w:styleId="TableText">
    <w:name w:val="Table Text"/>
    <w:basedOn w:val="Normal"/>
    <w:uiPriority w:val="6"/>
    <w:semiHidden/>
    <w:rsid w:val="00986FB7"/>
    <w:pPr>
      <w:tabs>
        <w:tab w:val="right" w:pos="9072"/>
      </w:tabs>
      <w:spacing w:after="180" w:line="260" w:lineRule="atLeast"/>
    </w:pPr>
  </w:style>
  <w:style w:type="paragraph" w:customStyle="1" w:styleId="TableHeading">
    <w:name w:val="Table Heading"/>
    <w:basedOn w:val="Normal"/>
    <w:next w:val="Normal"/>
    <w:uiPriority w:val="8"/>
    <w:semiHidden/>
    <w:rsid w:val="00986FB7"/>
    <w:pPr>
      <w:spacing w:before="120" w:after="120" w:line="240" w:lineRule="atLeast"/>
    </w:pPr>
    <w:rPr>
      <w:rFonts w:ascii="Arial" w:hAnsi="Arial"/>
      <w:caps/>
      <w:sz w:val="16"/>
      <w:szCs w:val="22"/>
    </w:rPr>
  </w:style>
  <w:style w:type="paragraph" w:styleId="ListNumber2">
    <w:name w:val="List Number 2"/>
    <w:basedOn w:val="Normal"/>
    <w:uiPriority w:val="7"/>
    <w:qFormat/>
    <w:rsid w:val="00986FB7"/>
    <w:pPr>
      <w:numPr>
        <w:ilvl w:val="1"/>
        <w:numId w:val="4"/>
      </w:numPr>
      <w:spacing w:after="180" w:line="260" w:lineRule="atLeast"/>
    </w:pPr>
  </w:style>
  <w:style w:type="paragraph" w:styleId="ListNumber3">
    <w:name w:val="List Number 3"/>
    <w:basedOn w:val="Normal"/>
    <w:uiPriority w:val="7"/>
    <w:qFormat/>
    <w:rsid w:val="00986FB7"/>
    <w:pPr>
      <w:numPr>
        <w:ilvl w:val="2"/>
        <w:numId w:val="4"/>
      </w:numPr>
      <w:spacing w:after="180" w:line="260" w:lineRule="atLeast"/>
    </w:pPr>
  </w:style>
  <w:style w:type="paragraph" w:styleId="ListNumber4">
    <w:name w:val="List Number 4"/>
    <w:basedOn w:val="Normal"/>
    <w:uiPriority w:val="7"/>
    <w:qFormat/>
    <w:rsid w:val="00986FB7"/>
    <w:pPr>
      <w:numPr>
        <w:ilvl w:val="3"/>
        <w:numId w:val="4"/>
      </w:numPr>
      <w:spacing w:after="180" w:line="260" w:lineRule="atLeast"/>
    </w:pPr>
  </w:style>
  <w:style w:type="paragraph" w:styleId="BodyText">
    <w:name w:val="Body Text"/>
    <w:basedOn w:val="Normal"/>
    <w:qFormat/>
    <w:rsid w:val="00986FB7"/>
    <w:pPr>
      <w:spacing w:after="180" w:line="260" w:lineRule="atLeast"/>
    </w:pPr>
  </w:style>
  <w:style w:type="paragraph" w:customStyle="1" w:styleId="NormalSingle">
    <w:name w:val="Normal Single"/>
    <w:basedOn w:val="Normal"/>
    <w:uiPriority w:val="6"/>
    <w:semiHidden/>
    <w:rsid w:val="00986FB7"/>
    <w:pPr>
      <w:spacing w:line="0" w:lineRule="atLeast"/>
    </w:pPr>
  </w:style>
  <w:style w:type="character" w:styleId="Emphasis">
    <w:name w:val="Emphasis"/>
    <w:semiHidden/>
    <w:rsid w:val="00986FB7"/>
    <w:rPr>
      <w:i/>
      <w:iCs/>
    </w:rPr>
  </w:style>
  <w:style w:type="character" w:customStyle="1" w:styleId="BMKMemberFirmNameChar">
    <w:name w:val="BMK Member Firm Name Char"/>
    <w:link w:val="BMKMemberFirmName"/>
    <w:semiHidden/>
    <w:rsid w:val="00986FB7"/>
    <w:rPr>
      <w:rFonts w:ascii="Arial Bold" w:hAnsi="Arial Bold"/>
      <w:b/>
      <w:bCs/>
      <w:noProof/>
      <w:sz w:val="16"/>
    </w:rPr>
  </w:style>
  <w:style w:type="paragraph" w:customStyle="1" w:styleId="BMKDocumentNameHK">
    <w:name w:val="BMK Document Name HK"/>
    <w:basedOn w:val="Normal"/>
    <w:next w:val="BMKMemberFirmName"/>
    <w:semiHidden/>
    <w:rsid w:val="00986FB7"/>
    <w:pPr>
      <w:spacing w:line="200" w:lineRule="atLeast"/>
    </w:pPr>
    <w:rPr>
      <w:rFonts w:ascii="Arial Black" w:eastAsiaTheme="majorEastAsia" w:hAnsi="Arial Black" w:cstheme="majorHAnsi"/>
      <w:b/>
      <w:noProof/>
      <w:sz w:val="18"/>
      <w:szCs w:val="32"/>
    </w:rPr>
  </w:style>
  <w:style w:type="paragraph" w:styleId="NormalWeb">
    <w:name w:val="Normal (Web)"/>
    <w:basedOn w:val="Normal"/>
    <w:uiPriority w:val="99"/>
    <w:semiHidden/>
    <w:rsid w:val="00986FB7"/>
  </w:style>
  <w:style w:type="character" w:customStyle="1" w:styleId="FooterChar">
    <w:name w:val="Footer Char"/>
    <w:link w:val="Footer"/>
    <w:rsid w:val="00986FB7"/>
    <w:rPr>
      <w:rFonts w:asciiTheme="majorHAnsi" w:eastAsiaTheme="majorEastAsia" w:hAnsiTheme="majorHAnsi" w:cstheme="majorHAnsi"/>
      <w:noProof/>
      <w:sz w:val="16"/>
    </w:rPr>
  </w:style>
  <w:style w:type="paragraph" w:customStyle="1" w:styleId="BMKDocumentName">
    <w:name w:val="BMK Document Name"/>
    <w:basedOn w:val="Normal"/>
    <w:next w:val="Normal"/>
    <w:semiHidden/>
    <w:rsid w:val="00986FB7"/>
    <w:pPr>
      <w:tabs>
        <w:tab w:val="left" w:pos="2761"/>
        <w:tab w:val="left" w:pos="3470"/>
        <w:tab w:val="left" w:pos="4179"/>
        <w:tab w:val="left" w:pos="4888"/>
        <w:tab w:val="right" w:pos="9849"/>
      </w:tabs>
      <w:spacing w:line="200" w:lineRule="atLeast"/>
    </w:pPr>
    <w:rPr>
      <w:rFonts w:ascii="Arial Black" w:hAnsi="Arial Black"/>
      <w:b/>
      <w:bCs/>
      <w:noProof/>
      <w:sz w:val="18"/>
    </w:rPr>
  </w:style>
  <w:style w:type="paragraph" w:customStyle="1" w:styleId="BMKHeaderLogoSHI">
    <w:name w:val="BMKHeaderLogoSHI"/>
    <w:semiHidden/>
    <w:rsid w:val="00986FB7"/>
    <w:pPr>
      <w:tabs>
        <w:tab w:val="left" w:pos="709"/>
        <w:tab w:val="left" w:pos="1418"/>
        <w:tab w:val="left" w:pos="2126"/>
        <w:tab w:val="left" w:pos="2835"/>
        <w:tab w:val="right" w:pos="7876"/>
      </w:tabs>
      <w:spacing w:after="140" w:line="260" w:lineRule="atLeast"/>
    </w:pPr>
    <w:rPr>
      <w:rFonts w:eastAsiaTheme="minorEastAsia" w:cstheme="minorHAnsi"/>
      <w:szCs w:val="24"/>
    </w:rPr>
  </w:style>
  <w:style w:type="paragraph" w:customStyle="1" w:styleId="BMKPrivacyTitle">
    <w:name w:val="BMK Privacy Title"/>
    <w:basedOn w:val="Normal"/>
    <w:semiHidden/>
    <w:rsid w:val="00986FB7"/>
    <w:pPr>
      <w:spacing w:before="260" w:after="140" w:line="240" w:lineRule="atLeast"/>
    </w:pPr>
    <w:rPr>
      <w:rFonts w:ascii="Arial Black" w:hAnsi="Arial Black"/>
      <w:sz w:val="18"/>
    </w:rPr>
  </w:style>
  <w:style w:type="character" w:customStyle="1" w:styleId="BMKPrivacyTextChar">
    <w:name w:val="BMK Privacy Text Char"/>
    <w:link w:val="BMKPrivacyText"/>
    <w:semiHidden/>
    <w:rsid w:val="00986FB7"/>
    <w:rPr>
      <w:rFonts w:asciiTheme="majorHAnsi" w:eastAsiaTheme="majorEastAsia" w:hAnsiTheme="majorHAnsi" w:cstheme="majorHAnsi"/>
      <w:noProof/>
      <w:sz w:val="16"/>
    </w:rPr>
  </w:style>
  <w:style w:type="paragraph" w:styleId="BodyTextFirstIndent">
    <w:name w:val="Body Text First Indent"/>
    <w:basedOn w:val="BodyText"/>
    <w:uiPriority w:val="6"/>
    <w:semiHidden/>
    <w:rsid w:val="00986FB7"/>
    <w:pPr>
      <w:spacing w:after="120" w:line="240" w:lineRule="auto"/>
      <w:ind w:firstLine="210"/>
    </w:pPr>
  </w:style>
  <w:style w:type="paragraph" w:customStyle="1" w:styleId="FooterIndent">
    <w:name w:val="Footer Indent"/>
    <w:basedOn w:val="Footer"/>
    <w:semiHidden/>
    <w:rsid w:val="00986FB7"/>
    <w:pPr>
      <w:ind w:left="1208"/>
    </w:pPr>
  </w:style>
  <w:style w:type="paragraph" w:customStyle="1" w:styleId="BMKCitiesSpace">
    <w:name w:val="BMK Cities Space"/>
    <w:basedOn w:val="BMKCities"/>
    <w:semiHidden/>
    <w:rsid w:val="00986FB7"/>
  </w:style>
  <w:style w:type="character" w:styleId="Hyperlink">
    <w:name w:val="Hyperlink"/>
    <w:uiPriority w:val="6"/>
    <w:semiHidden/>
    <w:rsid w:val="00986FB7"/>
    <w:rPr>
      <w:color w:val="0000FF"/>
      <w:u w:val="single"/>
    </w:rPr>
  </w:style>
  <w:style w:type="paragraph" w:customStyle="1" w:styleId="BMKSalutation">
    <w:name w:val="BMK Salutation"/>
    <w:basedOn w:val="Normal"/>
    <w:semiHidden/>
    <w:rsid w:val="00986FB7"/>
    <w:pPr>
      <w:spacing w:line="260" w:lineRule="atLeast"/>
    </w:pPr>
  </w:style>
  <w:style w:type="paragraph" w:customStyle="1" w:styleId="BMKDate">
    <w:name w:val="BMKDate"/>
    <w:basedOn w:val="Normal"/>
    <w:semiHidden/>
    <w:rsid w:val="00986FB7"/>
    <w:pPr>
      <w:spacing w:line="260" w:lineRule="atLeast"/>
    </w:pPr>
  </w:style>
  <w:style w:type="paragraph" w:customStyle="1" w:styleId="BMKAddress1">
    <w:name w:val="BMK Address1"/>
    <w:basedOn w:val="Normal"/>
    <w:semiHidden/>
    <w:rsid w:val="00986FB7"/>
    <w:pPr>
      <w:spacing w:line="260" w:lineRule="atLeast"/>
    </w:pPr>
  </w:style>
  <w:style w:type="paragraph" w:customStyle="1" w:styleId="BMKAttention">
    <w:name w:val="BMK Attention"/>
    <w:basedOn w:val="Normal"/>
    <w:semiHidden/>
    <w:rsid w:val="00986FB7"/>
    <w:pPr>
      <w:spacing w:line="260" w:lineRule="atLeast"/>
    </w:pPr>
  </w:style>
  <w:style w:type="paragraph" w:customStyle="1" w:styleId="BMKSubtitle">
    <w:name w:val="BMK Subtitle"/>
    <w:basedOn w:val="Normal"/>
    <w:next w:val="BodyText"/>
    <w:semiHidden/>
    <w:rsid w:val="00986FB7"/>
    <w:pPr>
      <w:spacing w:after="180" w:line="260" w:lineRule="atLeast"/>
    </w:pPr>
    <w:rPr>
      <w:rFonts w:asciiTheme="majorHAnsi" w:eastAsiaTheme="majorEastAsia" w:hAnsiTheme="majorHAnsi" w:cstheme="majorHAnsi"/>
      <w:sz w:val="32"/>
    </w:rPr>
  </w:style>
  <w:style w:type="paragraph" w:customStyle="1" w:styleId="BMKTitle">
    <w:name w:val="BMK Title"/>
    <w:basedOn w:val="Normal"/>
    <w:next w:val="BodyText"/>
    <w:semiHidden/>
    <w:rsid w:val="00986FB7"/>
    <w:pPr>
      <w:spacing w:after="180" w:line="260" w:lineRule="atLeast"/>
    </w:pPr>
    <w:rPr>
      <w:rFonts w:asciiTheme="majorHAnsi" w:eastAsiaTheme="majorEastAsia" w:hAnsiTheme="majorHAnsi" w:cstheme="majorHAnsi"/>
      <w:sz w:val="48"/>
    </w:rPr>
  </w:style>
  <w:style w:type="character" w:styleId="BookTitle">
    <w:name w:val="Book Title"/>
    <w:basedOn w:val="DefaultParagraphFont"/>
    <w:uiPriority w:val="33"/>
    <w:semiHidden/>
    <w:rsid w:val="00986FB7"/>
    <w:rPr>
      <w:b/>
      <w:bCs/>
      <w:smallCaps/>
      <w:spacing w:val="5"/>
    </w:rPr>
  </w:style>
  <w:style w:type="character" w:styleId="Strong">
    <w:name w:val="Strong"/>
    <w:basedOn w:val="DefaultParagraphFont"/>
    <w:semiHidden/>
    <w:rsid w:val="00986FB7"/>
    <w:rPr>
      <w:b/>
      <w:bCs/>
    </w:rPr>
  </w:style>
  <w:style w:type="character" w:styleId="SubtleEmphasis">
    <w:name w:val="Subtle Emphasis"/>
    <w:basedOn w:val="DefaultParagraphFont"/>
    <w:uiPriority w:val="19"/>
    <w:semiHidden/>
    <w:rsid w:val="00986FB7"/>
    <w:rPr>
      <w:i/>
      <w:iCs/>
      <w:color w:val="808080" w:themeColor="text1" w:themeTint="7F"/>
    </w:rPr>
  </w:style>
  <w:style w:type="character" w:styleId="SubtleReference">
    <w:name w:val="Subtle Reference"/>
    <w:basedOn w:val="DefaultParagraphFont"/>
    <w:uiPriority w:val="31"/>
    <w:semiHidden/>
    <w:rsid w:val="00986FB7"/>
    <w:rPr>
      <w:smallCaps/>
      <w:color w:val="AE132A" w:themeColor="accent2"/>
      <w:u w:val="single"/>
    </w:rPr>
  </w:style>
  <w:style w:type="paragraph" w:styleId="NoSpacing">
    <w:name w:val="No Spacing"/>
    <w:uiPriority w:val="6"/>
    <w:semiHidden/>
    <w:rsid w:val="00986FB7"/>
    <w:pPr>
      <w:tabs>
        <w:tab w:val="left" w:pos="709"/>
        <w:tab w:val="left" w:pos="1418"/>
        <w:tab w:val="left" w:pos="2126"/>
        <w:tab w:val="left" w:pos="2835"/>
        <w:tab w:val="right" w:pos="7876"/>
      </w:tabs>
    </w:pPr>
    <w:rPr>
      <w:rFonts w:eastAsiaTheme="minorEastAsia" w:cstheme="minorHAnsi"/>
      <w:szCs w:val="24"/>
    </w:rPr>
  </w:style>
  <w:style w:type="character" w:styleId="IntenseEmphasis">
    <w:name w:val="Intense Emphasis"/>
    <w:basedOn w:val="DefaultParagraphFont"/>
    <w:uiPriority w:val="21"/>
    <w:semiHidden/>
    <w:rsid w:val="00986FB7"/>
    <w:rPr>
      <w:b/>
      <w:bCs/>
      <w:i/>
      <w:iCs/>
      <w:color w:val="EE3135" w:themeColor="accent1"/>
    </w:rPr>
  </w:style>
  <w:style w:type="paragraph" w:styleId="IntenseQuote">
    <w:name w:val="Intense Quote"/>
    <w:basedOn w:val="Normal"/>
    <w:next w:val="Normal"/>
    <w:link w:val="IntenseQuoteChar"/>
    <w:uiPriority w:val="30"/>
    <w:semiHidden/>
    <w:rsid w:val="00986FB7"/>
    <w:pPr>
      <w:pBdr>
        <w:bottom w:val="single" w:sz="4" w:space="4" w:color="EE3135" w:themeColor="accent1"/>
      </w:pBdr>
      <w:spacing w:before="200" w:after="280"/>
      <w:ind w:left="936" w:right="936"/>
    </w:pPr>
    <w:rPr>
      <w:b/>
      <w:bCs/>
      <w:i/>
      <w:iCs/>
      <w:color w:val="EE3135" w:themeColor="accent1"/>
    </w:rPr>
  </w:style>
  <w:style w:type="character" w:customStyle="1" w:styleId="IntenseQuoteChar">
    <w:name w:val="Intense Quote Char"/>
    <w:basedOn w:val="DefaultParagraphFont"/>
    <w:link w:val="IntenseQuote"/>
    <w:uiPriority w:val="30"/>
    <w:semiHidden/>
    <w:rsid w:val="00986FB7"/>
    <w:rPr>
      <w:rFonts w:eastAsiaTheme="minorEastAsia"/>
      <w:b/>
      <w:bCs/>
      <w:i/>
      <w:iCs/>
      <w:color w:val="EE3135" w:themeColor="accent1"/>
      <w:szCs w:val="28"/>
    </w:rPr>
  </w:style>
  <w:style w:type="paragraph" w:styleId="Quote">
    <w:name w:val="Quote"/>
    <w:basedOn w:val="Normal"/>
    <w:next w:val="Normal"/>
    <w:link w:val="QuoteChar"/>
    <w:uiPriority w:val="29"/>
    <w:semiHidden/>
    <w:rsid w:val="00986FB7"/>
    <w:rPr>
      <w:i/>
      <w:iCs/>
      <w:color w:val="000000" w:themeColor="text1"/>
    </w:rPr>
  </w:style>
  <w:style w:type="character" w:customStyle="1" w:styleId="QuoteChar">
    <w:name w:val="Quote Char"/>
    <w:basedOn w:val="DefaultParagraphFont"/>
    <w:link w:val="Quote"/>
    <w:uiPriority w:val="29"/>
    <w:semiHidden/>
    <w:rsid w:val="00986FB7"/>
    <w:rPr>
      <w:rFonts w:eastAsiaTheme="minorEastAsia"/>
      <w:i/>
      <w:iCs/>
      <w:color w:val="000000" w:themeColor="text1"/>
      <w:szCs w:val="28"/>
    </w:rPr>
  </w:style>
  <w:style w:type="character" w:styleId="IntenseReference">
    <w:name w:val="Intense Reference"/>
    <w:basedOn w:val="DefaultParagraphFont"/>
    <w:uiPriority w:val="32"/>
    <w:semiHidden/>
    <w:rsid w:val="00986FB7"/>
    <w:rPr>
      <w:b/>
      <w:bCs/>
      <w:smallCaps/>
      <w:color w:val="AE132A" w:themeColor="accent2"/>
      <w:spacing w:val="5"/>
      <w:u w:val="single"/>
    </w:rPr>
  </w:style>
  <w:style w:type="paragraph" w:styleId="ListParagraph">
    <w:name w:val="List Paragraph"/>
    <w:basedOn w:val="Normal"/>
    <w:uiPriority w:val="34"/>
    <w:semiHidden/>
    <w:rsid w:val="00986FB7"/>
    <w:pPr>
      <w:ind w:left="720"/>
      <w:contextualSpacing/>
    </w:pPr>
  </w:style>
  <w:style w:type="paragraph" w:customStyle="1" w:styleId="SubHeading">
    <w:name w:val="Sub Heading"/>
    <w:basedOn w:val="Normal"/>
    <w:next w:val="BodyText"/>
    <w:rsid w:val="00986FB7"/>
    <w:pPr>
      <w:keepNext/>
      <w:spacing w:after="180" w:line="260" w:lineRule="atLeast"/>
    </w:pPr>
    <w:rPr>
      <w:rFonts w:asciiTheme="majorHAnsi" w:eastAsiaTheme="majorEastAsia" w:hAnsiTheme="majorHAnsi" w:cstheme="majorHAnsi"/>
      <w:b/>
      <w:bCs/>
    </w:rPr>
  </w:style>
  <w:style w:type="paragraph" w:customStyle="1" w:styleId="Da">
    <w:name w:val="D(a)"/>
    <w:basedOn w:val="Normal"/>
    <w:uiPriority w:val="4"/>
    <w:rsid w:val="00986FB7"/>
    <w:pPr>
      <w:numPr>
        <w:ilvl w:val="1"/>
        <w:numId w:val="6"/>
      </w:numPr>
      <w:spacing w:after="180" w:line="260" w:lineRule="atLeast"/>
    </w:pPr>
  </w:style>
  <w:style w:type="paragraph" w:customStyle="1" w:styleId="DA0">
    <w:name w:val="D(A)"/>
    <w:basedOn w:val="Normal"/>
    <w:uiPriority w:val="6"/>
    <w:rsid w:val="00986FB7"/>
    <w:pPr>
      <w:numPr>
        <w:ilvl w:val="3"/>
        <w:numId w:val="6"/>
      </w:numPr>
      <w:spacing w:after="180" w:line="260" w:lineRule="atLeast"/>
    </w:pPr>
  </w:style>
  <w:style w:type="paragraph" w:customStyle="1" w:styleId="Di">
    <w:name w:val="D(i)"/>
    <w:basedOn w:val="Normal"/>
    <w:uiPriority w:val="5"/>
    <w:rsid w:val="00986FB7"/>
    <w:pPr>
      <w:numPr>
        <w:ilvl w:val="2"/>
        <w:numId w:val="6"/>
      </w:numPr>
      <w:spacing w:after="180" w:line="260" w:lineRule="atLeast"/>
    </w:pPr>
  </w:style>
  <w:style w:type="paragraph" w:customStyle="1" w:styleId="DefinitionParagraph">
    <w:name w:val="Definition Paragraph"/>
    <w:basedOn w:val="Normal"/>
    <w:uiPriority w:val="2"/>
    <w:rsid w:val="00986FB7"/>
    <w:pPr>
      <w:numPr>
        <w:numId w:val="6"/>
      </w:numPr>
      <w:spacing w:after="180" w:line="260" w:lineRule="atLeast"/>
    </w:pPr>
  </w:style>
  <w:style w:type="paragraph" w:customStyle="1" w:styleId="SchH1">
    <w:name w:val="SchH1"/>
    <w:basedOn w:val="Normal"/>
    <w:next w:val="BodyText"/>
    <w:uiPriority w:val="6"/>
    <w:rsid w:val="00986FB7"/>
    <w:pPr>
      <w:keepNext/>
      <w:numPr>
        <w:numId w:val="10"/>
      </w:numPr>
      <w:spacing w:after="180" w:line="260" w:lineRule="atLeast"/>
    </w:pPr>
    <w:rPr>
      <w:rFonts w:asciiTheme="majorHAnsi" w:eastAsiaTheme="majorEastAsia" w:hAnsiTheme="majorHAnsi" w:cstheme="majorHAnsi"/>
      <w:b/>
      <w:bCs/>
    </w:rPr>
  </w:style>
  <w:style w:type="paragraph" w:customStyle="1" w:styleId="SchH2">
    <w:name w:val="SchH2"/>
    <w:basedOn w:val="Normal"/>
    <w:next w:val="BodyText"/>
    <w:uiPriority w:val="6"/>
    <w:rsid w:val="00986FB7"/>
    <w:pPr>
      <w:keepNext/>
      <w:numPr>
        <w:ilvl w:val="1"/>
        <w:numId w:val="10"/>
      </w:numPr>
      <w:spacing w:after="180" w:line="260" w:lineRule="atLeast"/>
    </w:pPr>
    <w:rPr>
      <w:rFonts w:asciiTheme="majorHAnsi" w:eastAsiaTheme="majorEastAsia" w:hAnsiTheme="majorHAnsi" w:cstheme="majorHAnsi"/>
      <w:b/>
      <w:bCs/>
    </w:rPr>
  </w:style>
  <w:style w:type="paragraph" w:customStyle="1" w:styleId="SchH3">
    <w:name w:val="SchH3"/>
    <w:basedOn w:val="Normal"/>
    <w:uiPriority w:val="6"/>
    <w:rsid w:val="00986FB7"/>
    <w:pPr>
      <w:numPr>
        <w:ilvl w:val="2"/>
        <w:numId w:val="10"/>
      </w:numPr>
      <w:spacing w:after="180" w:line="260" w:lineRule="atLeast"/>
    </w:pPr>
  </w:style>
  <w:style w:type="paragraph" w:customStyle="1" w:styleId="SchH4">
    <w:name w:val="SchH4"/>
    <w:basedOn w:val="Normal"/>
    <w:uiPriority w:val="6"/>
    <w:rsid w:val="00986FB7"/>
    <w:pPr>
      <w:numPr>
        <w:ilvl w:val="3"/>
        <w:numId w:val="10"/>
      </w:numPr>
      <w:spacing w:after="180" w:line="260" w:lineRule="atLeast"/>
    </w:pPr>
  </w:style>
  <w:style w:type="paragraph" w:customStyle="1" w:styleId="SchH5">
    <w:name w:val="SchH5"/>
    <w:basedOn w:val="Normal"/>
    <w:uiPriority w:val="6"/>
    <w:rsid w:val="00986FB7"/>
    <w:pPr>
      <w:numPr>
        <w:ilvl w:val="4"/>
        <w:numId w:val="10"/>
      </w:numPr>
      <w:spacing w:after="180" w:line="260" w:lineRule="atLeast"/>
    </w:pPr>
  </w:style>
  <w:style w:type="paragraph" w:customStyle="1" w:styleId="SchH6">
    <w:name w:val="SchH6"/>
    <w:basedOn w:val="Normal"/>
    <w:uiPriority w:val="6"/>
    <w:rsid w:val="00986FB7"/>
    <w:pPr>
      <w:numPr>
        <w:ilvl w:val="5"/>
        <w:numId w:val="10"/>
      </w:numPr>
      <w:spacing w:after="180" w:line="260" w:lineRule="atLeast"/>
    </w:pPr>
  </w:style>
  <w:style w:type="paragraph" w:customStyle="1" w:styleId="SchSH">
    <w:name w:val="SchSH"/>
    <w:basedOn w:val="Normal"/>
    <w:next w:val="BodyText"/>
    <w:uiPriority w:val="6"/>
    <w:rsid w:val="00986FB7"/>
    <w:pPr>
      <w:keepNext/>
      <w:spacing w:after="180" w:line="260" w:lineRule="atLeast"/>
    </w:pPr>
    <w:rPr>
      <w:rFonts w:asciiTheme="majorHAnsi" w:eastAsiaTheme="majorEastAsia" w:hAnsiTheme="majorHAnsi" w:cstheme="majorHAnsi"/>
      <w:b/>
    </w:rPr>
  </w:style>
  <w:style w:type="paragraph" w:styleId="TOC1">
    <w:name w:val="toc 1"/>
    <w:basedOn w:val="Normal"/>
    <w:next w:val="Normal"/>
    <w:autoRedefine/>
    <w:uiPriority w:val="39"/>
    <w:semiHidden/>
    <w:rsid w:val="00986FB7"/>
    <w:pPr>
      <w:spacing w:before="180" w:line="260" w:lineRule="atLeast"/>
      <w:ind w:left="562" w:right="288" w:hanging="562"/>
    </w:pPr>
    <w:rPr>
      <w:rFonts w:asciiTheme="majorHAnsi" w:eastAsiaTheme="majorEastAsia" w:hAnsiTheme="majorHAnsi" w:cstheme="majorHAnsi"/>
      <w:b/>
    </w:rPr>
  </w:style>
  <w:style w:type="paragraph" w:styleId="TOC2">
    <w:name w:val="toc 2"/>
    <w:basedOn w:val="Normal"/>
    <w:next w:val="Normal"/>
    <w:autoRedefine/>
    <w:uiPriority w:val="39"/>
    <w:semiHidden/>
    <w:rsid w:val="00986FB7"/>
    <w:pPr>
      <w:spacing w:before="180" w:line="260" w:lineRule="atLeast"/>
      <w:ind w:left="1124" w:right="288" w:hanging="562"/>
    </w:pPr>
    <w:rPr>
      <w:rFonts w:asciiTheme="majorHAnsi" w:eastAsiaTheme="majorEastAsia" w:hAnsiTheme="majorHAnsi" w:cstheme="majorHAnsi"/>
      <w:b/>
    </w:rPr>
  </w:style>
  <w:style w:type="paragraph" w:styleId="TOC3">
    <w:name w:val="toc 3"/>
    <w:basedOn w:val="Normal"/>
    <w:next w:val="Normal"/>
    <w:autoRedefine/>
    <w:uiPriority w:val="39"/>
    <w:semiHidden/>
    <w:rsid w:val="00986FB7"/>
    <w:pPr>
      <w:spacing w:before="180" w:line="260" w:lineRule="atLeast"/>
      <w:ind w:left="1700" w:right="288" w:hanging="562"/>
    </w:pPr>
    <w:rPr>
      <w:rFonts w:asciiTheme="majorHAnsi" w:eastAsiaTheme="majorEastAsia" w:hAnsiTheme="majorHAnsi" w:cstheme="majorHAnsi"/>
      <w:b/>
    </w:rPr>
  </w:style>
  <w:style w:type="paragraph" w:styleId="TOC4">
    <w:name w:val="toc 4"/>
    <w:basedOn w:val="Normal"/>
    <w:next w:val="Normal"/>
    <w:autoRedefine/>
    <w:semiHidden/>
    <w:rsid w:val="00986FB7"/>
    <w:pPr>
      <w:spacing w:line="260" w:lineRule="atLeast"/>
      <w:ind w:left="1418"/>
    </w:pPr>
    <w:rPr>
      <w:rFonts w:asciiTheme="majorHAnsi" w:eastAsiaTheme="majorEastAsia" w:hAnsiTheme="majorHAnsi" w:cstheme="majorHAnsi"/>
      <w:szCs w:val="20"/>
    </w:rPr>
  </w:style>
  <w:style w:type="numbering" w:customStyle="1" w:styleId="BMHeadings">
    <w:name w:val="B&amp;M Headings"/>
    <w:uiPriority w:val="99"/>
    <w:rsid w:val="00986FB7"/>
    <w:pPr>
      <w:numPr>
        <w:numId w:val="3"/>
      </w:numPr>
    </w:pPr>
  </w:style>
  <w:style w:type="numbering" w:customStyle="1" w:styleId="BMListNumbers">
    <w:name w:val="B&amp;M List Numbers"/>
    <w:uiPriority w:val="99"/>
    <w:rsid w:val="00986FB7"/>
    <w:pPr>
      <w:numPr>
        <w:numId w:val="4"/>
      </w:numPr>
    </w:pPr>
  </w:style>
  <w:style w:type="numbering" w:customStyle="1" w:styleId="BMSchedules">
    <w:name w:val="B&amp;M Schedules"/>
    <w:uiPriority w:val="99"/>
    <w:rsid w:val="00986FB7"/>
    <w:pPr>
      <w:numPr>
        <w:numId w:val="5"/>
      </w:numPr>
    </w:pPr>
  </w:style>
  <w:style w:type="numbering" w:customStyle="1" w:styleId="BMDefinitions">
    <w:name w:val="B&amp;M Definitions"/>
    <w:uiPriority w:val="99"/>
    <w:rsid w:val="00986FB7"/>
    <w:pPr>
      <w:numPr>
        <w:numId w:val="6"/>
      </w:numPr>
    </w:pPr>
  </w:style>
  <w:style w:type="paragraph" w:customStyle="1" w:styleId="TOCHeading">
    <w:name w:val="TOCHeading"/>
    <w:basedOn w:val="Normal"/>
    <w:next w:val="BodyText"/>
    <w:uiPriority w:val="11"/>
    <w:semiHidden/>
    <w:rsid w:val="00986FB7"/>
    <w:pPr>
      <w:pBdr>
        <w:bottom w:val="single" w:sz="4" w:space="9" w:color="auto"/>
      </w:pBdr>
      <w:spacing w:after="180" w:line="260" w:lineRule="exact"/>
    </w:pPr>
    <w:rPr>
      <w:rFonts w:asciiTheme="majorHAnsi" w:eastAsiaTheme="majorEastAsia" w:hAnsiTheme="majorHAnsi" w:cstheme="majorHAnsi"/>
      <w:b/>
      <w:bCs/>
    </w:rPr>
  </w:style>
  <w:style w:type="paragraph" w:styleId="TOC5">
    <w:name w:val="toc 5"/>
    <w:basedOn w:val="Normal"/>
    <w:next w:val="Normal"/>
    <w:autoRedefine/>
    <w:semiHidden/>
    <w:rsid w:val="00986FB7"/>
    <w:pPr>
      <w:spacing w:after="100"/>
      <w:ind w:left="880"/>
    </w:pPr>
  </w:style>
  <w:style w:type="paragraph" w:styleId="TOC6">
    <w:name w:val="toc 6"/>
    <w:basedOn w:val="Normal"/>
    <w:next w:val="Normal"/>
    <w:autoRedefine/>
    <w:semiHidden/>
    <w:rsid w:val="00986FB7"/>
    <w:pPr>
      <w:spacing w:after="100"/>
      <w:ind w:left="1100"/>
    </w:pPr>
  </w:style>
  <w:style w:type="paragraph" w:styleId="TOC7">
    <w:name w:val="toc 7"/>
    <w:basedOn w:val="Normal"/>
    <w:next w:val="Normal"/>
    <w:autoRedefine/>
    <w:semiHidden/>
    <w:rsid w:val="00986FB7"/>
    <w:pPr>
      <w:spacing w:after="100"/>
      <w:ind w:left="1320"/>
    </w:pPr>
  </w:style>
  <w:style w:type="paragraph" w:styleId="TOC8">
    <w:name w:val="toc 8"/>
    <w:basedOn w:val="Normal"/>
    <w:next w:val="Normal"/>
    <w:autoRedefine/>
    <w:semiHidden/>
    <w:rsid w:val="00986FB7"/>
    <w:pPr>
      <w:spacing w:after="100"/>
      <w:ind w:left="1540"/>
    </w:pPr>
  </w:style>
  <w:style w:type="paragraph" w:styleId="TOC9">
    <w:name w:val="toc 9"/>
    <w:basedOn w:val="Normal"/>
    <w:next w:val="Normal"/>
    <w:autoRedefine/>
    <w:semiHidden/>
    <w:rsid w:val="00986FB7"/>
    <w:pPr>
      <w:spacing w:after="100"/>
      <w:ind w:left="1760"/>
    </w:pPr>
  </w:style>
  <w:style w:type="character" w:customStyle="1" w:styleId="Heading7Char">
    <w:name w:val="Heading 7 Char"/>
    <w:basedOn w:val="DefaultParagraphFont"/>
    <w:link w:val="Heading7"/>
    <w:rsid w:val="00986FB7"/>
    <w:rPr>
      <w:rFonts w:ascii="Times New Roman" w:eastAsiaTheme="minorHAnsi" w:hAnsi="Times New Roman" w:cs="Times New Roman"/>
      <w:sz w:val="24"/>
      <w:szCs w:val="24"/>
      <w:lang w:val="fr-FR" w:eastAsia="fr-FR"/>
    </w:rPr>
  </w:style>
  <w:style w:type="paragraph" w:customStyle="1" w:styleId="Recital">
    <w:name w:val="Recital"/>
    <w:basedOn w:val="Normal"/>
    <w:uiPriority w:val="7"/>
    <w:rsid w:val="00986FB7"/>
    <w:pPr>
      <w:numPr>
        <w:numId w:val="7"/>
      </w:numPr>
      <w:spacing w:after="180" w:line="260" w:lineRule="atLeast"/>
    </w:pPr>
  </w:style>
  <w:style w:type="character" w:customStyle="1" w:styleId="DMReference">
    <w:name w:val="DMReference"/>
    <w:basedOn w:val="FooterChar"/>
    <w:semiHidden/>
    <w:rsid w:val="00986FB7"/>
    <w:rPr>
      <w:rFonts w:asciiTheme="majorHAnsi" w:eastAsiaTheme="majorEastAsia" w:hAnsiTheme="majorHAnsi" w:cstheme="majorHAnsi"/>
      <w:noProof/>
      <w:sz w:val="16"/>
      <w:szCs w:val="16"/>
    </w:rPr>
  </w:style>
  <w:style w:type="paragraph" w:styleId="BodyTextIndent">
    <w:name w:val="Body Text Indent"/>
    <w:basedOn w:val="Normal"/>
    <w:link w:val="BodyTextIndentChar"/>
    <w:rsid w:val="00986FB7"/>
    <w:pPr>
      <w:spacing w:after="180" w:line="260" w:lineRule="exact"/>
      <w:ind w:left="709"/>
    </w:pPr>
  </w:style>
  <w:style w:type="character" w:customStyle="1" w:styleId="BodyTextIndentChar">
    <w:name w:val="Body Text Indent Char"/>
    <w:basedOn w:val="DefaultParagraphFont"/>
    <w:link w:val="BodyTextIndent"/>
    <w:rsid w:val="00986FB7"/>
    <w:rPr>
      <w:rFonts w:eastAsiaTheme="minorEastAsia"/>
      <w:szCs w:val="28"/>
    </w:rPr>
  </w:style>
  <w:style w:type="paragraph" w:customStyle="1" w:styleId="BodyTextIndent4">
    <w:name w:val="Body Text Indent 4"/>
    <w:basedOn w:val="BodyTextIndent"/>
    <w:qFormat/>
    <w:rsid w:val="00986FB7"/>
    <w:pPr>
      <w:numPr>
        <w:ilvl w:val="2"/>
      </w:numPr>
      <w:spacing w:line="260" w:lineRule="atLeast"/>
      <w:ind w:left="1418"/>
    </w:pPr>
  </w:style>
  <w:style w:type="paragraph" w:customStyle="1" w:styleId="BodyTextIndent5">
    <w:name w:val="Body Text Indent 5"/>
    <w:basedOn w:val="BodyTextIndent4"/>
    <w:qFormat/>
    <w:rsid w:val="00986FB7"/>
    <w:pPr>
      <w:numPr>
        <w:ilvl w:val="3"/>
      </w:numPr>
      <w:ind w:left="2126"/>
    </w:pPr>
  </w:style>
  <w:style w:type="paragraph" w:customStyle="1" w:styleId="BodyTextIndent6">
    <w:name w:val="Body Text Indent 6"/>
    <w:basedOn w:val="BodyTextIndent5"/>
    <w:qFormat/>
    <w:rsid w:val="00986FB7"/>
    <w:pPr>
      <w:numPr>
        <w:ilvl w:val="4"/>
      </w:numPr>
      <w:ind w:left="2835"/>
    </w:pPr>
  </w:style>
  <w:style w:type="paragraph" w:customStyle="1" w:styleId="TableCopy">
    <w:name w:val="Table Copy"/>
    <w:basedOn w:val="Normal"/>
    <w:uiPriority w:val="8"/>
    <w:semiHidden/>
    <w:rsid w:val="00986FB7"/>
    <w:pPr>
      <w:spacing w:before="120" w:after="120" w:line="240" w:lineRule="atLeast"/>
    </w:pPr>
    <w:rPr>
      <w:rFonts w:ascii="Arial" w:hAnsi="Arial"/>
      <w:color w:val="5F5F5F"/>
      <w:sz w:val="20"/>
      <w:szCs w:val="26"/>
    </w:rPr>
  </w:style>
  <w:style w:type="paragraph" w:customStyle="1" w:styleId="TableHeadings">
    <w:name w:val="Table Headings"/>
    <w:basedOn w:val="Normal"/>
    <w:uiPriority w:val="8"/>
    <w:semiHidden/>
    <w:rsid w:val="00986FB7"/>
    <w:pPr>
      <w:numPr>
        <w:numId w:val="8"/>
      </w:numPr>
      <w:spacing w:before="120" w:after="60" w:line="240" w:lineRule="atLeast"/>
    </w:pPr>
    <w:rPr>
      <w:rFonts w:ascii="Arial" w:hAnsi="Arial"/>
      <w:b/>
      <w:sz w:val="20"/>
      <w:szCs w:val="26"/>
    </w:rPr>
  </w:style>
  <w:style w:type="paragraph" w:customStyle="1" w:styleId="SchH7">
    <w:name w:val="SchH7"/>
    <w:basedOn w:val="Normal"/>
    <w:uiPriority w:val="6"/>
    <w:rsid w:val="00986FB7"/>
    <w:pPr>
      <w:numPr>
        <w:ilvl w:val="6"/>
        <w:numId w:val="10"/>
      </w:numPr>
      <w:spacing w:after="180" w:line="260" w:lineRule="atLeast"/>
    </w:pPr>
  </w:style>
  <w:style w:type="character" w:styleId="PlaceholderText">
    <w:name w:val="Placeholder Text"/>
    <w:basedOn w:val="DefaultParagraphFont"/>
    <w:uiPriority w:val="99"/>
    <w:semiHidden/>
    <w:rsid w:val="00986FB7"/>
    <w:rPr>
      <w:color w:val="C2C3C4" w:themeColor="background2"/>
    </w:rPr>
  </w:style>
  <w:style w:type="character" w:styleId="FollowedHyperlink">
    <w:name w:val="FollowedHyperlink"/>
    <w:basedOn w:val="DefaultParagraphFont"/>
    <w:unhideWhenUsed/>
    <w:rsid w:val="00986FB7"/>
    <w:rPr>
      <w:color w:val="800080"/>
      <w:u w:val="single"/>
    </w:rPr>
  </w:style>
  <w:style w:type="paragraph" w:styleId="TOCHeading0">
    <w:name w:val="TOC Heading"/>
    <w:basedOn w:val="Heading1"/>
    <w:next w:val="Normal"/>
    <w:uiPriority w:val="39"/>
    <w:semiHidden/>
    <w:unhideWhenUsed/>
    <w:qFormat/>
    <w:rsid w:val="00986FB7"/>
    <w:pPr>
      <w:keepLines/>
      <w:numPr>
        <w:numId w:val="0"/>
      </w:numPr>
      <w:spacing w:before="480" w:after="0" w:line="240" w:lineRule="auto"/>
      <w:outlineLvl w:val="9"/>
    </w:pPr>
    <w:rPr>
      <w:rFonts w:cstheme="majorBidi"/>
      <w:color w:val="AE132A" w:themeColor="accent2"/>
      <w:sz w:val="28"/>
    </w:rPr>
  </w:style>
  <w:style w:type="table" w:customStyle="1" w:styleId="TableHorizontalShaded">
    <w:name w:val="Table Horizontal Shaded"/>
    <w:basedOn w:val="TableNormal"/>
    <w:rsid w:val="00986FB7"/>
    <w:pPr>
      <w:spacing w:after="0" w:line="240" w:lineRule="auto"/>
    </w:pPr>
    <w:rPr>
      <w:rFonts w:ascii="Arial" w:eastAsia="Times New Roman" w:hAnsi="Arial" w:cs="Times New Roman"/>
      <w:sz w:val="20"/>
      <w:szCs w:val="20"/>
    </w:rPr>
    <w:tblPr>
      <w:tblInd w:w="113" w:type="dxa"/>
      <w:tblBorders>
        <w:top w:val="single" w:sz="4" w:space="0" w:color="002856" w:themeColor="accent4"/>
        <w:bottom w:val="single" w:sz="4" w:space="0" w:color="002856" w:themeColor="accent4"/>
        <w:insideH w:val="single" w:sz="4" w:space="0" w:color="002856" w:themeColor="accent4"/>
        <w:insideV w:val="single" w:sz="4" w:space="0" w:color="002856" w:themeColor="accent4"/>
      </w:tblBorders>
      <w:tblCellMar>
        <w:bottom w:w="57" w:type="dxa"/>
        <w:right w:w="57" w:type="dxa"/>
      </w:tblCellMar>
    </w:tblPr>
    <w:tcPr>
      <w:shd w:val="clear" w:color="auto" w:fill="auto"/>
    </w:tcPr>
    <w:tblStylePr w:type="firstRow">
      <w:rPr>
        <w:b w:val="0"/>
        <w:color w:val="FFFFFF"/>
      </w:rPr>
      <w:tblPr/>
      <w:tcPr>
        <w:tcBorders>
          <w:insideV w:val="single" w:sz="4" w:space="0" w:color="FFFFFF" w:themeColor="background1"/>
        </w:tcBorders>
        <w:shd w:val="clear" w:color="auto" w:fill="002856" w:themeFill="accent4"/>
      </w:tcPr>
    </w:tblStylePr>
  </w:style>
  <w:style w:type="table" w:styleId="TableGrid">
    <w:name w:val="Table Grid"/>
    <w:basedOn w:val="TableNormal"/>
    <w:rsid w:val="00986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n Char,ALTS FOOTNOTE Char,ft Char,Footnote Text Char2 Char,Footnote Text Char1 Char Char,Footnote Text Char2 Char Char Char,Footnote Text Char1 Char Char Char Char,Footnote Text Char3 Char Char Char Char Char"/>
    <w:basedOn w:val="DefaultParagraphFont"/>
    <w:link w:val="FootnoteText"/>
    <w:semiHidden/>
    <w:locked/>
    <w:rsid w:val="00F64BF8"/>
    <w:rPr>
      <w:rFonts w:eastAsiaTheme="minorEastAsia"/>
      <w:sz w:val="18"/>
      <w:szCs w:val="20"/>
      <w:lang w:val="fr-FR"/>
    </w:rPr>
  </w:style>
  <w:style w:type="paragraph" w:styleId="CommentText">
    <w:name w:val="annotation text"/>
    <w:basedOn w:val="Normal"/>
    <w:link w:val="CommentTextChar"/>
    <w:uiPriority w:val="99"/>
    <w:unhideWhenUsed/>
    <w:rsid w:val="00F64BF8"/>
    <w:pPr>
      <w:spacing w:line="220" w:lineRule="atLeast"/>
      <w:jc w:val="both"/>
    </w:pPr>
    <w:rPr>
      <w:sz w:val="20"/>
      <w:szCs w:val="20"/>
    </w:rPr>
  </w:style>
  <w:style w:type="character" w:customStyle="1" w:styleId="CommentTextChar">
    <w:name w:val="Comment Text Char"/>
    <w:basedOn w:val="DefaultParagraphFont"/>
    <w:link w:val="CommentText"/>
    <w:uiPriority w:val="99"/>
    <w:rsid w:val="00F64BF8"/>
    <w:rPr>
      <w:rFonts w:ascii="Times New Roman" w:eastAsiaTheme="minorHAnsi" w:hAnsi="Times New Roman" w:cs="Times New Roman"/>
      <w:sz w:val="20"/>
      <w:szCs w:val="20"/>
      <w:lang w:val="fr-FR" w:eastAsia="fr-FR"/>
    </w:rPr>
  </w:style>
  <w:style w:type="paragraph" w:styleId="List">
    <w:name w:val="List"/>
    <w:basedOn w:val="Normal"/>
    <w:uiPriority w:val="99"/>
    <w:unhideWhenUsed/>
    <w:rsid w:val="00F64BF8"/>
    <w:pPr>
      <w:numPr>
        <w:numId w:val="11"/>
      </w:numPr>
      <w:spacing w:after="200" w:line="288" w:lineRule="auto"/>
      <w:jc w:val="both"/>
    </w:pPr>
    <w:rPr>
      <w:rFonts w:ascii="CG Times" w:hAnsi="CG Times"/>
      <w:sz w:val="20"/>
      <w:szCs w:val="20"/>
    </w:rPr>
  </w:style>
  <w:style w:type="numbering" w:customStyle="1" w:styleId="11111111">
    <w:name w:val="1 / 1.1 / 1.1.111"/>
    <w:rsid w:val="00F64BF8"/>
    <w:pPr>
      <w:numPr>
        <w:numId w:val="11"/>
      </w:numPr>
    </w:pPr>
  </w:style>
  <w:style w:type="paragraph" w:styleId="BalloonText">
    <w:name w:val="Balloon Text"/>
    <w:basedOn w:val="Normal"/>
    <w:link w:val="BalloonTextChar"/>
    <w:semiHidden/>
    <w:unhideWhenUsed/>
    <w:rsid w:val="00B60769"/>
    <w:rPr>
      <w:rFonts w:ascii="Tahoma" w:hAnsi="Tahoma" w:cs="Tahoma"/>
      <w:sz w:val="16"/>
      <w:szCs w:val="16"/>
    </w:rPr>
  </w:style>
  <w:style w:type="character" w:customStyle="1" w:styleId="BalloonTextChar">
    <w:name w:val="Balloon Text Char"/>
    <w:basedOn w:val="DefaultParagraphFont"/>
    <w:link w:val="BalloonText"/>
    <w:semiHidden/>
    <w:rsid w:val="00B60769"/>
    <w:rPr>
      <w:rFonts w:ascii="Tahoma" w:eastAsiaTheme="minorHAnsi" w:hAnsi="Tahoma" w:cs="Tahoma"/>
      <w:sz w:val="16"/>
      <w:szCs w:val="16"/>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79781">
      <w:bodyDiv w:val="1"/>
      <w:marLeft w:val="0"/>
      <w:marRight w:val="0"/>
      <w:marTop w:val="0"/>
      <w:marBottom w:val="0"/>
      <w:divBdr>
        <w:top w:val="none" w:sz="0" w:space="0" w:color="auto"/>
        <w:left w:val="none" w:sz="0" w:space="0" w:color="auto"/>
        <w:bottom w:val="none" w:sz="0" w:space="0" w:color="auto"/>
        <w:right w:val="none" w:sz="0" w:space="0" w:color="auto"/>
      </w:divBdr>
    </w:div>
    <w:div w:id="252397743">
      <w:bodyDiv w:val="1"/>
      <w:marLeft w:val="0"/>
      <w:marRight w:val="0"/>
      <w:marTop w:val="0"/>
      <w:marBottom w:val="0"/>
      <w:divBdr>
        <w:top w:val="none" w:sz="0" w:space="0" w:color="auto"/>
        <w:left w:val="none" w:sz="0" w:space="0" w:color="auto"/>
        <w:bottom w:val="none" w:sz="0" w:space="0" w:color="auto"/>
        <w:right w:val="none" w:sz="0" w:space="0" w:color="auto"/>
      </w:divBdr>
      <w:divsChild>
        <w:div w:id="159587008">
          <w:marLeft w:val="0"/>
          <w:marRight w:val="0"/>
          <w:marTop w:val="525"/>
          <w:marBottom w:val="525"/>
          <w:divBdr>
            <w:top w:val="none" w:sz="0" w:space="0" w:color="auto"/>
            <w:left w:val="none" w:sz="0" w:space="0" w:color="auto"/>
            <w:bottom w:val="none" w:sz="0" w:space="0" w:color="auto"/>
            <w:right w:val="none" w:sz="0" w:space="0" w:color="auto"/>
          </w:divBdr>
          <w:divsChild>
            <w:div w:id="199205692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847643715">
      <w:bodyDiv w:val="1"/>
      <w:marLeft w:val="0"/>
      <w:marRight w:val="0"/>
      <w:marTop w:val="0"/>
      <w:marBottom w:val="0"/>
      <w:divBdr>
        <w:top w:val="none" w:sz="0" w:space="0" w:color="auto"/>
        <w:left w:val="none" w:sz="0" w:space="0" w:color="auto"/>
        <w:bottom w:val="none" w:sz="0" w:space="0" w:color="auto"/>
        <w:right w:val="none" w:sz="0" w:space="0" w:color="auto"/>
      </w:divBdr>
    </w:div>
    <w:div w:id="194985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Global\Correspondence\Blank.dotm" TargetMode="External"/></Relationships>
</file>

<file path=word/theme/theme1.xml><?xml version="1.0" encoding="utf-8"?>
<a:theme xmlns:a="http://schemas.openxmlformats.org/drawingml/2006/main" name="B&amp;M">
  <a:themeElements>
    <a:clrScheme name="B&amp;M">
      <a:dk1>
        <a:srgbClr val="000000"/>
      </a:dk1>
      <a:lt1>
        <a:srgbClr val="FFFFFF"/>
      </a:lt1>
      <a:dk2>
        <a:srgbClr val="5F5F5F"/>
      </a:dk2>
      <a:lt2>
        <a:srgbClr val="C2C3C4"/>
      </a:lt2>
      <a:accent1>
        <a:srgbClr val="EE3135"/>
      </a:accent1>
      <a:accent2>
        <a:srgbClr val="AE132A"/>
      </a:accent2>
      <a:accent3>
        <a:srgbClr val="7A0223"/>
      </a:accent3>
      <a:accent4>
        <a:srgbClr val="002856"/>
      </a:accent4>
      <a:accent5>
        <a:srgbClr val="F58220"/>
      </a:accent5>
      <a:accent6>
        <a:srgbClr val="007B66"/>
      </a:accent6>
      <a:hlink>
        <a:srgbClr val="0000FF"/>
      </a:hlink>
      <a:folHlink>
        <a:srgbClr val="800080"/>
      </a:folHlink>
    </a:clrScheme>
    <a:fontScheme name="B&amp;M">
      <a:majorFont>
        <a:latin typeface="Arial"/>
        <a:ea typeface="PMingLiu"/>
        <a:cs typeface=""/>
        <a:font script="Jpan" typeface="MS Gothic"/>
      </a:majorFont>
      <a:minorFont>
        <a:latin typeface="Times New Roman"/>
        <a:ea typeface="PMingLiU"/>
        <a:cs typeface=""/>
        <a:font script="Jpan"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dm:cachedDataManifest xmlns:cdm="http://schemas.microsoft.com/2004/VisualStudio/Tools/Applications/CachedDataManifest.xsd" cdm:revision="1"/>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r o o t   x m l n s = " h t t p : / / s c h e m a s . m a c r o v i e w . c o m . a u / b m o f f i c e / b l a n k " >  
 < / r o o t > 
</file>

<file path=customXml/item5.xml><?xml version="1.0" encoding="utf-8"?>
<ct:contentTypeSchema xmlns:ct="http://schemas.microsoft.com/office/2006/metadata/contentType" xmlns:ma="http://schemas.microsoft.com/office/2006/metadata/properties/metaAttributes" ct:_="" ma:_="" ma:contentTypeName="Document" ma:contentTypeID="0x010100AF141DFBB5A25E4AA1A0F874A7FAC436" ma:contentTypeVersion="19" ma:contentTypeDescription="Create a new document." ma:contentTypeScope="" ma:versionID="49fd71ac95c98972867f6df0f5304f30">
  <xsd:schema xmlns:xsd="http://www.w3.org/2001/XMLSchema" xmlns:xs="http://www.w3.org/2001/XMLSchema" xmlns:p="http://schemas.microsoft.com/office/2006/metadata/properties" xmlns:ns2="927afc3f-5459-4301-83ae-327f7a59b142" xmlns:ns3="29ae0cfb-87d7-4261-a6c9-519752f1a17d" targetNamespace="http://schemas.microsoft.com/office/2006/metadata/properties" ma:root="true" ma:fieldsID="d19c3104ee5dcd34d720f0315c7d5629" ns2:_="" ns3:_="">
    <xsd:import namespace="927afc3f-5459-4301-83ae-327f7a59b142"/>
    <xsd:import namespace="29ae0cfb-87d7-4261-a6c9-519752f1a17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Amtech"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7afc3f-5459-4301-83ae-327f7a59b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Amtech" ma:index="20" nillable="true" ma:displayName="Amtech" ma:format="Dropdown" ma:internalName="Amtech">
      <xsd:simpleType>
        <xsd:restriction base="dms:Text">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6606a1d-0bd0-4efd-a8e3-30b56ed9fbcc"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ae0cfb-87d7-4261-a6c9-519752f1a17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612b718-320d-4c23-8752-567aef30d80f}" ma:internalName="TaxCatchAll" ma:showField="CatchAllData" ma:web="29ae0cfb-87d7-4261-a6c9-519752f1a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SharedWithUsers xmlns="29ae0cfb-87d7-4261-a6c9-519752f1a17d">
      <UserInfo>
        <DisplayName/>
        <AccountId xsi:nil="true"/>
        <AccountType/>
      </UserInfo>
    </SharedWithUsers>
    <Amtech xmlns="927afc3f-5459-4301-83ae-327f7a59b142" xsi:nil="true"/>
    <TaxCatchAll xmlns="29ae0cfb-87d7-4261-a6c9-519752f1a17d" xsi:nil="true"/>
    <lcf76f155ced4ddcb4097134ff3c332f xmlns="927afc3f-5459-4301-83ae-327f7a59b14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880ECCA-514D-4480-BE43-E41FBC41AC50}">
  <ds:schemaRefs>
    <ds:schemaRef ds:uri="http://schemas.openxmlformats.org/officeDocument/2006/bibliography"/>
  </ds:schemaRefs>
</ds:datastoreItem>
</file>

<file path=customXml/itemProps2.xml><?xml version="1.0" encoding="utf-8"?>
<ds:datastoreItem xmlns:ds="http://schemas.openxmlformats.org/officeDocument/2006/customXml" ds:itemID="{B0ACAC1A-688F-41AA-8009-1DB3B5E12FAB}">
  <ds:schemaRefs>
    <ds:schemaRef ds:uri="http://schemas.microsoft.com/2004/VisualStudio/Tools/Applications/CachedDataManifest.xsd"/>
  </ds:schemaRefs>
</ds:datastoreItem>
</file>

<file path=customXml/itemProps3.xml><?xml version="1.0" encoding="utf-8"?>
<ds:datastoreItem xmlns:ds="http://schemas.openxmlformats.org/officeDocument/2006/customXml" ds:itemID="{87AB31D7-C55A-440E-A001-FA9002C4C626}">
  <ds:schemaRefs>
    <ds:schemaRef ds:uri="http://schemas.microsoft.com/sharepoint/v3/contenttype/forms"/>
  </ds:schemaRefs>
</ds:datastoreItem>
</file>

<file path=customXml/itemProps4.xml><?xml version="1.0" encoding="utf-8"?>
<ds:datastoreItem xmlns:ds="http://schemas.openxmlformats.org/officeDocument/2006/customXml" ds:itemID="{4285198B-0CB7-44D6-AFD7-F558CD57D7AE}">
  <ds:schemaRefs>
    <ds:schemaRef ds:uri="http://schemas.macroview.com.au/bmoffice/blank"/>
  </ds:schemaRefs>
</ds:datastoreItem>
</file>

<file path=customXml/itemProps5.xml><?xml version="1.0" encoding="utf-8"?>
<ds:datastoreItem xmlns:ds="http://schemas.openxmlformats.org/officeDocument/2006/customXml" ds:itemID="{CCC39B1F-9F90-4DF4-A8FB-D06ECB0889EC}"/>
</file>

<file path=customXml/itemProps6.xml><?xml version="1.0" encoding="utf-8"?>
<ds:datastoreItem xmlns:ds="http://schemas.openxmlformats.org/officeDocument/2006/customXml" ds:itemID="{A4BB954D-5D63-4300-AEF7-DB1C41977AB8}">
  <ds:schemaRefs>
    <ds:schemaRef ds:uri="http://schemas.microsoft.com/office/2006/metadata/properties"/>
    <ds:schemaRef ds:uri="http://schemas.microsoft.com/office/infopath/2007/PartnerControls"/>
    <ds:schemaRef ds:uri="29ae0cfb-87d7-4261-a6c9-519752f1a17d"/>
    <ds:schemaRef ds:uri="927afc3f-5459-4301-83ae-327f7a59b142"/>
  </ds:schemaRefs>
</ds:datastoreItem>
</file>

<file path=docProps/app.xml><?xml version="1.0" encoding="utf-8"?>
<Properties xmlns="http://schemas.openxmlformats.org/officeDocument/2006/extended-properties" xmlns:vt="http://schemas.openxmlformats.org/officeDocument/2006/docPropsVTypes">
  <Template>Blank</Template>
  <TotalTime>3</TotalTime>
  <Pages>4</Pages>
  <Words>1318</Words>
  <Characters>7513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Blank</vt:lpstr>
    </vt:vector>
  </TitlesOfParts>
  <Company>Baker &amp; McKenzie</Company>
  <LinksUpToDate>false</LinksUpToDate>
  <CharactersWithSpaces>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Ye, Patrick</dc:creator>
  <cp:lastModifiedBy>Alexander McCann</cp:lastModifiedBy>
  <cp:revision>11</cp:revision>
  <cp:lastPrinted>2018-08-08T15:59:00Z</cp:lastPrinted>
  <dcterms:created xsi:type="dcterms:W3CDTF">2018-08-21T22:21:00Z</dcterms:created>
  <dcterms:modified xsi:type="dcterms:W3CDTF">2022-07-20T15:20:00Z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Blank</vt:lpwstr>
  </property>
  <property fmtid="{D5CDD505-2E9C-101B-9397-08002B2CF9AE}" pid="3" name="ContentTypeId">
    <vt:lpwstr>0x010100AF141DFBB5A25E4AA1A0F874A7FAC436</vt:lpwstr>
  </property>
  <property fmtid="{D5CDD505-2E9C-101B-9397-08002B2CF9AE}" pid="4" name="Order">
    <vt:r8>17700</vt:r8>
  </property>
  <property fmtid="{D5CDD505-2E9C-101B-9397-08002B2CF9AE}" pid="5" name="ComplianceAssetId">
    <vt:lpwstr/>
  </property>
  <property fmtid="{D5CDD505-2E9C-101B-9397-08002B2CF9AE}" pid="6" name="MediaServiceImageTags">
    <vt:lpwstr/>
  </property>
</Properties>
</file>